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BC7EC" w14:textId="1FD8B5EE" w:rsidR="00323658" w:rsidRPr="0068402E" w:rsidRDefault="00323658" w:rsidP="00323658">
      <w:pPr>
        <w:pStyle w:val="3GPPHeader"/>
        <w:spacing w:after="60"/>
        <w:rPr>
          <w:szCs w:val="24"/>
          <w:lang w:val="en-US"/>
        </w:rPr>
      </w:pPr>
      <w:r w:rsidRPr="00536CDF">
        <w:t>3GPP TSG RAN WG1 #106-e</w:t>
      </w:r>
      <w:r w:rsidRPr="00536CDF">
        <w:tab/>
      </w:r>
      <w:r w:rsidRPr="0068402E">
        <w:rPr>
          <w:szCs w:val="24"/>
        </w:rPr>
        <w:t>R1-</w:t>
      </w:r>
      <w:r w:rsidR="00FA31B4" w:rsidRPr="0068402E">
        <w:rPr>
          <w:szCs w:val="24"/>
        </w:rPr>
        <w:t>2108136</w:t>
      </w:r>
    </w:p>
    <w:p w14:paraId="53910DF6" w14:textId="01D7CD05" w:rsidR="00AA1DAF" w:rsidRPr="00300302" w:rsidRDefault="00323658" w:rsidP="00571C66">
      <w:pPr>
        <w:tabs>
          <w:tab w:val="center" w:pos="4536"/>
          <w:tab w:val="right" w:pos="9072"/>
        </w:tabs>
        <w:rPr>
          <w:rFonts w:ascii="Arial" w:eastAsia="MS Mincho" w:hAnsi="Arial" w:cs="Arial"/>
          <w:b/>
          <w:sz w:val="24"/>
          <w:szCs w:val="24"/>
        </w:rPr>
      </w:pPr>
      <w:bookmarkStart w:id="0" w:name="_Hlk71268639"/>
      <w:r w:rsidRPr="00536CDF">
        <w:rPr>
          <w:rFonts w:ascii="Arial" w:eastAsia="MS Mincho" w:hAnsi="Arial" w:cs="Arial"/>
          <w:b/>
          <w:sz w:val="24"/>
          <w:szCs w:val="18"/>
        </w:rPr>
        <w:t>e-Meeting, August 16</w:t>
      </w:r>
      <w:r w:rsidRPr="00536CDF">
        <w:rPr>
          <w:rFonts w:ascii="Arial" w:eastAsia="MS Mincho" w:hAnsi="Arial" w:cs="Arial"/>
          <w:b/>
          <w:sz w:val="24"/>
          <w:szCs w:val="18"/>
          <w:vertAlign w:val="superscript"/>
        </w:rPr>
        <w:t>th</w:t>
      </w:r>
      <w:r w:rsidRPr="008C1413">
        <w:rPr>
          <w:rFonts w:ascii="Arial" w:eastAsia="MS Mincho" w:hAnsi="Arial" w:cs="Arial"/>
          <w:b/>
          <w:sz w:val="24"/>
          <w:szCs w:val="24"/>
        </w:rPr>
        <w:t xml:space="preserve"> – 27</w:t>
      </w:r>
      <w:r w:rsidRPr="008C1413">
        <w:rPr>
          <w:rFonts w:ascii="Arial" w:eastAsia="MS Mincho" w:hAnsi="Arial" w:cs="Arial"/>
          <w:b/>
          <w:sz w:val="24"/>
          <w:szCs w:val="24"/>
          <w:vertAlign w:val="superscript"/>
        </w:rPr>
        <w:t>th</w:t>
      </w:r>
      <w:r w:rsidRPr="00067736">
        <w:rPr>
          <w:rFonts w:ascii="Arial" w:eastAsia="MS Mincho" w:hAnsi="Arial" w:cs="Arial"/>
          <w:b/>
          <w:sz w:val="24"/>
          <w:szCs w:val="24"/>
        </w:rPr>
        <w:t>, 2021</w:t>
      </w:r>
      <w:bookmarkEnd w:id="0"/>
    </w:p>
    <w:p w14:paraId="26B01ED8" w14:textId="42E9292D" w:rsidR="00571C66" w:rsidRPr="00571C66" w:rsidRDefault="00571C66" w:rsidP="00571C66">
      <w:pPr>
        <w:tabs>
          <w:tab w:val="center" w:pos="4536"/>
          <w:tab w:val="right" w:pos="9072"/>
        </w:tabs>
        <w:rPr>
          <w:rFonts w:ascii="Arial" w:eastAsia="MS Mincho" w:hAnsi="Arial" w:cs="Arial"/>
          <w:b/>
          <w:bCs/>
          <w:sz w:val="24"/>
          <w:szCs w:val="18"/>
        </w:rPr>
      </w:pPr>
    </w:p>
    <w:p w14:paraId="0370429D" w14:textId="18FCB180"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t>8.11.</w:t>
      </w:r>
      <w:r w:rsidR="006C1347" w:rsidRPr="003717BB">
        <w:rPr>
          <w:sz w:val="22"/>
          <w:szCs w:val="22"/>
          <w:lang w:val="en-US"/>
        </w:rPr>
        <w:t>1</w:t>
      </w:r>
      <w:r w:rsidRPr="003717BB">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07C3A656"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t xml:space="preserve">Resource allocation </w:t>
      </w:r>
      <w:r w:rsidR="008232DA" w:rsidRPr="003717BB">
        <w:rPr>
          <w:sz w:val="22"/>
          <w:szCs w:val="22"/>
        </w:rPr>
        <w:t>procedures</w:t>
      </w:r>
      <w:r w:rsidRPr="003717BB">
        <w:rPr>
          <w:sz w:val="22"/>
          <w:szCs w:val="22"/>
          <w:lang w:val="en-US"/>
        </w:rPr>
        <w:t xml:space="preserve"> for power saving</w:t>
      </w:r>
    </w:p>
    <w:p w14:paraId="47BF45B0" w14:textId="577E0A8A"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692AE834" w14:textId="22446D05" w:rsidR="00F01A56" w:rsidRDefault="00F01A56" w:rsidP="00F01A56">
      <w:pPr>
        <w:jc w:val="both"/>
        <w:rPr>
          <w:lang w:val="en-US"/>
        </w:rPr>
      </w:pPr>
      <w:r w:rsidRPr="00074D68">
        <w:rPr>
          <w:lang w:val="en-US"/>
        </w:rPr>
        <w:t>In th</w:t>
      </w:r>
      <w:r>
        <w:rPr>
          <w:lang w:val="en-US"/>
        </w:rPr>
        <w:t xml:space="preserve">is paper, </w:t>
      </w:r>
      <w:r w:rsidRPr="00074D68">
        <w:rPr>
          <w:lang w:val="en-US"/>
        </w:rPr>
        <w:t xml:space="preserve">we </w:t>
      </w:r>
      <w:r>
        <w:rPr>
          <w:lang w:val="en-US"/>
        </w:rPr>
        <w:t xml:space="preserve">discuss </w:t>
      </w:r>
      <w:r w:rsidRPr="00074D68">
        <w:rPr>
          <w:lang w:val="en-US"/>
        </w:rPr>
        <w:t xml:space="preserve">power saving </w:t>
      </w:r>
      <w:r>
        <w:t>procedures</w:t>
      </w:r>
      <w:r>
        <w:rPr>
          <w:lang w:val="en-US"/>
        </w:rPr>
        <w:t xml:space="preserve"> for NR SL related to resource allocations </w:t>
      </w:r>
      <w:r>
        <w:t>schemes</w:t>
      </w:r>
      <w:r w:rsidRPr="00074D68">
        <w:rPr>
          <w:lang w:val="en-US"/>
        </w:rPr>
        <w:t xml:space="preserve">, i.e., partial sensing and random resource selection. </w:t>
      </w:r>
      <w:r>
        <w:t>Regarding partial sensing mechanism</w:t>
      </w:r>
      <w:r>
        <w:rPr>
          <w:lang w:val="en-US"/>
        </w:rPr>
        <w:t xml:space="preserve">, </w:t>
      </w:r>
      <w:r>
        <w:t xml:space="preserve">we discuss the </w:t>
      </w:r>
      <w:r>
        <w:rPr>
          <w:lang w:val="en-US"/>
        </w:rPr>
        <w:t xml:space="preserve">procedures related to </w:t>
      </w:r>
      <w:r>
        <w:rPr>
          <w:rFonts w:eastAsia="Calibri"/>
          <w:lang w:val="en-US"/>
        </w:rPr>
        <w:t>periodic-based and contiguous</w:t>
      </w:r>
      <w:r>
        <w:rPr>
          <w:lang w:val="en-US"/>
        </w:rPr>
        <w:t xml:space="preserve"> partial sensing along with </w:t>
      </w:r>
      <w:r>
        <w:t>their</w:t>
      </w:r>
      <w:r>
        <w:rPr>
          <w:lang w:val="en-US"/>
        </w:rPr>
        <w:t xml:space="preserve"> </w:t>
      </w:r>
      <w:r>
        <w:t>co-existence and interaction</w:t>
      </w:r>
      <w:r>
        <w:rPr>
          <w:lang w:val="en-US"/>
        </w:rPr>
        <w:t xml:space="preserve">. </w:t>
      </w:r>
      <w:r w:rsidR="0084208A">
        <w:t>Moreover</w:t>
      </w:r>
      <w:r w:rsidR="0084208A">
        <w:rPr>
          <w:lang w:val="en-US"/>
        </w:rPr>
        <w:t>,</w:t>
      </w:r>
      <w:r w:rsidR="0084208A" w:rsidDel="0084208A">
        <w:t xml:space="preserve"> </w:t>
      </w:r>
      <w:r w:rsidR="0084208A">
        <w:t>aspects related to SL-DRX and its relationship with partial sensing are described</w:t>
      </w:r>
      <w:r w:rsidR="0084208A" w:rsidRPr="00074D68">
        <w:rPr>
          <w:lang w:val="en-US"/>
        </w:rPr>
        <w:t>.</w:t>
      </w:r>
      <w:r w:rsidR="0084208A">
        <w:t xml:space="preserve"> To finalize the paper</w:t>
      </w:r>
      <w:r>
        <w:t xml:space="preserve">, </w:t>
      </w:r>
      <w:r w:rsidR="0084208A">
        <w:t xml:space="preserve">enhancements and rules for </w:t>
      </w:r>
      <w:r>
        <w:t xml:space="preserve">random resource selection </w:t>
      </w:r>
      <w:r w:rsidR="0084208A">
        <w:t xml:space="preserve">mechanism </w:t>
      </w:r>
      <w:r>
        <w:t xml:space="preserve">are defined </w:t>
      </w:r>
      <w:proofErr w:type="gramStart"/>
      <w:r>
        <w:t>in order to</w:t>
      </w:r>
      <w:proofErr w:type="gramEnd"/>
      <w:r>
        <w:t xml:space="preserve"> achieve a better performance. </w:t>
      </w:r>
    </w:p>
    <w:p w14:paraId="2E1B0EF9" w14:textId="77777777" w:rsidR="00F01A56" w:rsidRPr="00074D68" w:rsidRDefault="00F01A56" w:rsidP="00F01A56">
      <w:pPr>
        <w:pStyle w:val="Heading1"/>
        <w:rPr>
          <w:lang w:val="en-US"/>
        </w:rPr>
      </w:pPr>
      <w:r>
        <w:t>2</w:t>
      </w:r>
      <w:r w:rsidRPr="00074D68">
        <w:rPr>
          <w:lang w:val="en-US"/>
        </w:rPr>
        <w:tab/>
      </w:r>
      <w:r>
        <w:rPr>
          <w:lang w:val="en-US"/>
        </w:rPr>
        <w:t>Partial</w:t>
      </w:r>
      <w:r w:rsidRPr="00074D68">
        <w:rPr>
          <w:lang w:val="en-US"/>
        </w:rPr>
        <w:t xml:space="preserve"> sensing </w:t>
      </w:r>
      <w:r>
        <w:rPr>
          <w:lang w:val="en-US"/>
        </w:rPr>
        <w:t>procedures</w:t>
      </w:r>
    </w:p>
    <w:p w14:paraId="5F1A3880" w14:textId="77777777" w:rsidR="00F01A56" w:rsidRDefault="00F01A56" w:rsidP="00F01A56">
      <w:pPr>
        <w:pStyle w:val="Heading2"/>
        <w:rPr>
          <w:lang w:val="en-US"/>
        </w:rPr>
      </w:pPr>
      <w:r>
        <w:rPr>
          <w:lang w:val="en-US"/>
        </w:rPr>
        <w:t>2.</w:t>
      </w:r>
      <w:r>
        <w:t>1</w:t>
      </w:r>
      <w:r>
        <w:rPr>
          <w:lang w:val="en-US"/>
        </w:rPr>
        <w:tab/>
      </w:r>
      <w:r w:rsidRPr="00B65989">
        <w:t>Periodic</w:t>
      </w:r>
      <w:r>
        <w:t>-based</w:t>
      </w:r>
      <w:r w:rsidRPr="00B65989">
        <w:t xml:space="preserve"> partial sensing </w:t>
      </w:r>
      <w:r>
        <w:rPr>
          <w:lang w:val="en-US"/>
        </w:rPr>
        <w:t>procedures</w:t>
      </w:r>
    </w:p>
    <w:p w14:paraId="0BF682BC" w14:textId="4B272C7D" w:rsidR="00F01A56" w:rsidRPr="003D1340" w:rsidRDefault="00F01A56" w:rsidP="00F01A56">
      <w:pPr>
        <w:jc w:val="both"/>
      </w:pPr>
      <w:r w:rsidRPr="00783A78">
        <w:rPr>
          <w:noProof/>
        </w:rPr>
        <mc:AlternateContent>
          <mc:Choice Requires="wps">
            <w:drawing>
              <wp:anchor distT="45720" distB="45720" distL="114300" distR="114300" simplePos="0" relativeHeight="251658242" behindDoc="0" locked="0" layoutInCell="1" allowOverlap="1" wp14:anchorId="0F6C0BA3" wp14:editId="6A580EB9">
                <wp:simplePos x="0" y="0"/>
                <wp:positionH relativeFrom="margin">
                  <wp:align>right</wp:align>
                </wp:positionH>
                <wp:positionV relativeFrom="paragraph">
                  <wp:posOffset>337820</wp:posOffset>
                </wp:positionV>
                <wp:extent cx="6100445" cy="3746500"/>
                <wp:effectExtent l="0" t="0" r="1460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3746500"/>
                        </a:xfrm>
                        <a:prstGeom prst="rect">
                          <a:avLst/>
                        </a:prstGeom>
                        <a:solidFill>
                          <a:srgbClr val="FFFFFF"/>
                        </a:solidFill>
                        <a:ln w="9525">
                          <a:solidFill>
                            <a:srgbClr val="000000"/>
                          </a:solidFill>
                          <a:miter lim="800000"/>
                          <a:headEnd/>
                          <a:tailEnd/>
                        </a:ln>
                      </wps:spPr>
                      <wps:txbx>
                        <w:txbxContent>
                          <w:p w14:paraId="5F5525D8" w14:textId="77777777" w:rsidR="006F0CB9" w:rsidRPr="00D721A1" w:rsidRDefault="006F0CB9" w:rsidP="00F01A56">
                            <w:pPr>
                              <w:jc w:val="both"/>
                              <w:rPr>
                                <w:color w:val="000000"/>
                                <w:highlight w:val="green"/>
                              </w:rPr>
                            </w:pPr>
                            <w:r w:rsidRPr="00D721A1">
                              <w:rPr>
                                <w:color w:val="000000"/>
                                <w:highlight w:val="green"/>
                              </w:rPr>
                              <w:t>Agreement:</w:t>
                            </w:r>
                          </w:p>
                          <w:p w14:paraId="6099C6FA"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2A305C">
                              <w:rPr>
                                <w:color w:val="000000"/>
                                <w:sz w:val="20"/>
                                <w:szCs w:val="20"/>
                              </w:rPr>
                              <w:t xml:space="preserve">For the set of </w:t>
                            </w:r>
                            <w:r w:rsidRPr="00D721A1">
                              <w:rPr>
                                <w:i/>
                                <w:iCs/>
                                <w:color w:val="000000"/>
                                <w:sz w:val="20"/>
                                <w:szCs w:val="20"/>
                              </w:rPr>
                              <w:t>P</w:t>
                            </w:r>
                            <w:r w:rsidRPr="00D721A1">
                              <w:rPr>
                                <w:color w:val="000000"/>
                                <w:sz w:val="20"/>
                                <w:szCs w:val="20"/>
                                <w:vertAlign w:val="subscript"/>
                              </w:rPr>
                              <w:t>reserve</w:t>
                            </w:r>
                            <w:r w:rsidRPr="00D721A1">
                              <w:rPr>
                                <w:color w:val="000000"/>
                                <w:sz w:val="20"/>
                                <w:szCs w:val="20"/>
                              </w:rPr>
                              <w:t xml:space="preserve"> values in periodic-based partial sensing, </w:t>
                            </w:r>
                          </w:p>
                          <w:p w14:paraId="06735A29"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 xml:space="preserve">If no (pre-)configuration (i.e., by default),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 xml:space="preserve">corresponds to all values from the (pre-)configured set </w:t>
                            </w:r>
                            <w:r w:rsidRPr="00D721A1">
                              <w:rPr>
                                <w:i/>
                                <w:iCs/>
                                <w:color w:val="000000"/>
                                <w:sz w:val="20"/>
                                <w:szCs w:val="20"/>
                                <w:lang w:eastAsia="ko-KR"/>
                              </w:rPr>
                              <w:t>sl-ResourceReservePeriodList</w:t>
                            </w:r>
                            <w:r w:rsidRPr="00D721A1">
                              <w:rPr>
                                <w:color w:val="000000"/>
                                <w:sz w:val="20"/>
                                <w:szCs w:val="20"/>
                              </w:rPr>
                              <w:t>.</w:t>
                            </w:r>
                          </w:p>
                          <w:p w14:paraId="12569B9B"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 xml:space="preserve">Otherwise, a single set of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values can be (pre-)configured, where the set of P</w:t>
                            </w:r>
                            <w:r w:rsidRPr="00D721A1">
                              <w:rPr>
                                <w:i/>
                                <w:iCs/>
                                <w:color w:val="000000"/>
                                <w:sz w:val="20"/>
                                <w:szCs w:val="20"/>
                                <w:vertAlign w:val="subscript"/>
                              </w:rPr>
                              <w:t>reserve</w:t>
                            </w:r>
                            <w:r w:rsidRPr="00D721A1">
                              <w:rPr>
                                <w:color w:val="000000"/>
                                <w:sz w:val="20"/>
                                <w:szCs w:val="20"/>
                              </w:rPr>
                              <w:t xml:space="preserve"> values are restricted to a subset of the (pre-)configured set </w:t>
                            </w:r>
                            <w:r w:rsidRPr="00D721A1">
                              <w:rPr>
                                <w:i/>
                                <w:iCs/>
                                <w:color w:val="000000"/>
                                <w:sz w:val="20"/>
                                <w:szCs w:val="20"/>
                              </w:rPr>
                              <w:t>sl-ResourceReservePeriodList</w:t>
                            </w:r>
                          </w:p>
                          <w:p w14:paraId="1F9C5271"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lang w:eastAsia="ko-KR"/>
                              </w:rPr>
                              <w:t>This is per mode 2 Tx resource pool (pre-)configuration</w:t>
                            </w:r>
                          </w:p>
                          <w:p w14:paraId="4B137751"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rPr>
                              <w:t xml:space="preserve">A UE by implementation may also monitor other </w:t>
                            </w:r>
                            <w:r w:rsidRPr="00D721A1">
                              <w:rPr>
                                <w:i/>
                                <w:iCs/>
                                <w:color w:val="000000"/>
                                <w:sz w:val="20"/>
                                <w:szCs w:val="20"/>
                              </w:rPr>
                              <w:t>sl-ResourceReservePeriodList</w:t>
                            </w:r>
                            <w:r w:rsidRPr="00D721A1">
                              <w:rPr>
                                <w:color w:val="000000"/>
                                <w:sz w:val="20"/>
                                <w:szCs w:val="20"/>
                              </w:rPr>
                              <w:t xml:space="preserve"> values not part of the restricted subset </w:t>
                            </w:r>
                          </w:p>
                          <w:p w14:paraId="44D53618" w14:textId="77777777" w:rsidR="006F0CB9" w:rsidRPr="00D721A1" w:rsidRDefault="006F0CB9" w:rsidP="00F01A56">
                            <w:pPr>
                              <w:pStyle w:val="ListParagraph"/>
                              <w:numPr>
                                <w:ilvl w:val="3"/>
                                <w:numId w:val="12"/>
                              </w:numPr>
                              <w:autoSpaceDE w:val="0"/>
                              <w:autoSpaceDN w:val="0"/>
                              <w:contextualSpacing w:val="0"/>
                              <w:jc w:val="both"/>
                              <w:rPr>
                                <w:color w:val="000000"/>
                                <w:sz w:val="20"/>
                                <w:szCs w:val="20"/>
                              </w:rPr>
                            </w:pPr>
                            <w:r w:rsidRPr="00D721A1">
                              <w:rPr>
                                <w:color w:val="000000"/>
                                <w:sz w:val="20"/>
                                <w:szCs w:val="20"/>
                              </w:rPr>
                              <w:t>In particular, the UE may additionally monitor occasions corresponding to P_RSVP_Tx</w:t>
                            </w:r>
                          </w:p>
                          <w:p w14:paraId="1C89EF70" w14:textId="4291A16D" w:rsidR="006F0CB9" w:rsidRPr="00D721A1" w:rsidRDefault="006F0CB9" w:rsidP="00D721A1">
                            <w:pPr>
                              <w:pStyle w:val="ListParagraph"/>
                              <w:numPr>
                                <w:ilvl w:val="4"/>
                                <w:numId w:val="12"/>
                              </w:numPr>
                              <w:autoSpaceDE w:val="0"/>
                              <w:autoSpaceDN w:val="0"/>
                              <w:contextualSpacing w:val="0"/>
                              <w:jc w:val="both"/>
                              <w:rPr>
                                <w:sz w:val="20"/>
                                <w:szCs w:val="20"/>
                                <w:lang w:eastAsia="x-none"/>
                              </w:rPr>
                            </w:pPr>
                            <w:r w:rsidRPr="00D721A1">
                              <w:rPr>
                                <w:color w:val="000000"/>
                                <w:sz w:val="20"/>
                                <w:szCs w:val="20"/>
                              </w:rPr>
                              <w:t>FFS whether the monitoring can be mandatory</w:t>
                            </w:r>
                          </w:p>
                          <w:p w14:paraId="72B35F0C" w14:textId="77777777" w:rsidR="006F0CB9" w:rsidRPr="00D721A1" w:rsidRDefault="006F0CB9" w:rsidP="00F01A56">
                            <w:pPr>
                              <w:jc w:val="both"/>
                              <w:rPr>
                                <w:highlight w:val="green"/>
                                <w:lang w:eastAsia="ko-KR"/>
                              </w:rPr>
                            </w:pPr>
                            <w:r w:rsidRPr="00D721A1">
                              <w:rPr>
                                <w:color w:val="000000"/>
                                <w:highlight w:val="green"/>
                                <w:lang w:eastAsia="ko-KR"/>
                              </w:rPr>
                              <w:t>Agreement:</w:t>
                            </w:r>
                          </w:p>
                          <w:p w14:paraId="66523483" w14:textId="77777777" w:rsidR="006F0CB9" w:rsidRPr="00D721A1" w:rsidRDefault="006F0CB9" w:rsidP="00D721A1">
                            <w:pPr>
                              <w:pStyle w:val="ListParagraph"/>
                              <w:numPr>
                                <w:ilvl w:val="0"/>
                                <w:numId w:val="40"/>
                              </w:numPr>
                              <w:tabs>
                                <w:tab w:val="clear" w:pos="720"/>
                                <w:tab w:val="num" w:pos="360"/>
                              </w:tabs>
                              <w:ind w:left="408"/>
                              <w:contextualSpacing w:val="0"/>
                              <w:jc w:val="both"/>
                              <w:rPr>
                                <w:rFonts w:eastAsia="Calibri"/>
                                <w:color w:val="000000"/>
                                <w:sz w:val="20"/>
                                <w:szCs w:val="20"/>
                                <w:lang w:eastAsia="ko-KR"/>
                              </w:rPr>
                            </w:pPr>
                            <w:r w:rsidRPr="002A305C">
                              <w:rPr>
                                <w:sz w:val="20"/>
                                <w:szCs w:val="20"/>
                                <w:lang w:eastAsia="ko-KR"/>
                              </w:rPr>
                              <w:t> </w:t>
                            </w:r>
                            <w:r w:rsidRPr="00D721A1">
                              <w:rPr>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AB567D1" w14:textId="4890BCB1" w:rsidR="006F0CB9" w:rsidRPr="00D721A1" w:rsidRDefault="006F0CB9" w:rsidP="00D721A1">
                            <w:pPr>
                              <w:pStyle w:val="ListParagraph"/>
                              <w:numPr>
                                <w:ilvl w:val="1"/>
                                <w:numId w:val="40"/>
                              </w:numPr>
                              <w:ind w:left="1230" w:right="150"/>
                              <w:contextualSpacing w:val="0"/>
                              <w:jc w:val="both"/>
                              <w:rPr>
                                <w:color w:val="000000"/>
                                <w:sz w:val="20"/>
                                <w:szCs w:val="20"/>
                                <w:lang w:val="en-AU" w:eastAsia="ko-KR"/>
                              </w:rPr>
                            </w:pPr>
                            <w:r w:rsidRPr="00D721A1">
                              <w:rPr>
                                <w:color w:val="000000"/>
                                <w:sz w:val="20"/>
                                <w:szCs w:val="20"/>
                                <w:lang w:val="en-AU" w:eastAsia="ko-KR"/>
                              </w:rPr>
                              <w:t>The processing time restriction includes Tproc,0</w:t>
                            </w:r>
                            <w:r w:rsidRPr="003D1340">
                              <w:rPr>
                                <w:color w:val="000000"/>
                                <w:sz w:val="20"/>
                                <w:szCs w:val="20"/>
                                <w:lang w:val="en-AU" w:eastAsia="ko-KR"/>
                              </w:rPr>
                              <w:t>SL</w:t>
                            </w:r>
                            <w:r w:rsidRPr="002A305C">
                              <w:rPr>
                                <w:color w:val="000000"/>
                                <w:sz w:val="20"/>
                                <w:szCs w:val="20"/>
                                <w:lang w:val="en-AU" w:eastAsia="ko-KR"/>
                              </w:rPr>
                              <w:t xml:space="preserve"> and </w:t>
                            </w:r>
                            <w:r w:rsidRPr="00D721A1">
                              <w:rPr>
                                <w:color w:val="000000"/>
                                <w:sz w:val="20"/>
                                <w:szCs w:val="20"/>
                                <w:lang w:val="en-AU" w:eastAsia="ko-KR"/>
                              </w:rPr>
                              <w:t>Tproc,1SL.</w:t>
                            </w:r>
                          </w:p>
                          <w:p w14:paraId="1C5CC227" w14:textId="77777777" w:rsidR="006F0CB9" w:rsidRPr="00D721A1" w:rsidRDefault="006F0CB9" w:rsidP="00D721A1">
                            <w:pPr>
                              <w:pStyle w:val="ListParagraph"/>
                              <w:numPr>
                                <w:ilvl w:val="1"/>
                                <w:numId w:val="40"/>
                              </w:numPr>
                              <w:ind w:left="1230" w:right="150"/>
                              <w:contextualSpacing w:val="0"/>
                              <w:jc w:val="both"/>
                              <w:rPr>
                                <w:color w:val="000000"/>
                                <w:sz w:val="20"/>
                                <w:szCs w:val="20"/>
                                <w:lang w:val="en-AU" w:eastAsia="ko-KR"/>
                              </w:rPr>
                            </w:pPr>
                            <w:r w:rsidRPr="00D721A1">
                              <w:rPr>
                                <w:color w:val="000000"/>
                                <w:sz w:val="20"/>
                                <w:szCs w:val="20"/>
                                <w:lang w:val="en-AU" w:eastAsia="ko-KR"/>
                              </w:rPr>
                              <w:t>Aspects relating to sensing during SL DRX are to be discussed separately</w:t>
                            </w:r>
                          </w:p>
                          <w:p w14:paraId="2D910426" w14:textId="77777777" w:rsidR="006F0CB9" w:rsidRPr="00D721A1" w:rsidRDefault="006F0CB9" w:rsidP="00D721A1">
                            <w:pPr>
                              <w:pStyle w:val="ListParagraph"/>
                              <w:numPr>
                                <w:ilvl w:val="0"/>
                                <w:numId w:val="40"/>
                              </w:numPr>
                              <w:tabs>
                                <w:tab w:val="clear" w:pos="720"/>
                                <w:tab w:val="num" w:pos="360"/>
                              </w:tabs>
                              <w:ind w:left="408"/>
                              <w:contextualSpacing w:val="0"/>
                              <w:jc w:val="both"/>
                              <w:rPr>
                                <w:color w:val="000000"/>
                                <w:sz w:val="20"/>
                                <w:szCs w:val="20"/>
                                <w:lang w:eastAsia="ko-KR"/>
                              </w:rPr>
                            </w:pPr>
                            <w:r w:rsidRPr="00D721A1">
                              <w:rPr>
                                <w:color w:val="000000"/>
                                <w:sz w:val="20"/>
                                <w:szCs w:val="20"/>
                                <w:lang w:val="en-AU" w:eastAsia="ko-KR"/>
                              </w:rPr>
                              <w:t>Relationship to re-evaluation and pre-emption operation for periodic-based partial sensing to be discussed separately</w:t>
                            </w:r>
                          </w:p>
                          <w:p w14:paraId="2773FBC5" w14:textId="41679BC2" w:rsidR="006F0CB9" w:rsidRPr="00D721A1" w:rsidRDefault="006F0CB9" w:rsidP="00D721A1">
                            <w:pPr>
                              <w:pStyle w:val="ListParagraph"/>
                              <w:numPr>
                                <w:ilvl w:val="1"/>
                                <w:numId w:val="40"/>
                              </w:numPr>
                              <w:ind w:left="1230" w:right="150"/>
                              <w:contextualSpacing w:val="0"/>
                              <w:jc w:val="both"/>
                              <w:rPr>
                                <w:sz w:val="20"/>
                                <w:szCs w:val="20"/>
                              </w:rPr>
                            </w:pPr>
                            <w:r w:rsidRPr="00D721A1">
                              <w:rPr>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54E42A8" w14:textId="77777777" w:rsidR="006F0CB9" w:rsidRPr="00F440C0" w:rsidRDefault="006F0CB9" w:rsidP="00F01A56">
                            <w:pPr>
                              <w:rPr>
                                <w:sz w:val="13"/>
                                <w:szCs w:val="13"/>
                                <w:lang w:eastAsia="zh-TW"/>
                              </w:rPr>
                            </w:pPr>
                          </w:p>
                          <w:p w14:paraId="465FE778" w14:textId="77777777" w:rsidR="006F0CB9" w:rsidRPr="00F440C0" w:rsidRDefault="006F0CB9" w:rsidP="00F01A56">
                            <w:pPr>
                              <w:rPr>
                                <w:sz w:val="13"/>
                                <w:szCs w:val="13"/>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6C0BA3" id="_x0000_t202" coordsize="21600,21600" o:spt="202" path="m,l,21600r21600,l21600,xe">
                <v:stroke joinstyle="miter"/>
                <v:path gradientshapeok="t" o:connecttype="rect"/>
              </v:shapetype>
              <v:shape id="Text Box 2" o:spid="_x0000_s1026" type="#_x0000_t202" style="position:absolute;left:0;text-align:left;margin-left:429.15pt;margin-top:26.6pt;width:480.35pt;height:29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">
                <v:textbox>
                  <w:txbxContent>
                    <w:p w14:paraId="5F5525D8" w14:textId="77777777" w:rsidR="006F0CB9" w:rsidRPr="00D721A1" w:rsidRDefault="006F0CB9" w:rsidP="00F01A56">
                      <w:pPr>
                        <w:jc w:val="both"/>
                        <w:rPr>
                          <w:color w:val="000000"/>
                          <w:highlight w:val="green"/>
                        </w:rPr>
                      </w:pPr>
                      <w:r w:rsidRPr="00D721A1">
                        <w:rPr>
                          <w:color w:val="000000"/>
                          <w:highlight w:val="green"/>
                        </w:rPr>
                        <w:t>Agreement:</w:t>
                      </w:r>
                    </w:p>
                    <w:p w14:paraId="6099C6FA"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2A305C">
                        <w:rPr>
                          <w:color w:val="000000"/>
                          <w:sz w:val="20"/>
                          <w:szCs w:val="20"/>
                        </w:rPr>
                        <w:t xml:space="preserve">For the set of </w:t>
                      </w:r>
                      <w:r w:rsidRPr="00D721A1">
                        <w:rPr>
                          <w:i/>
                          <w:iCs/>
                          <w:color w:val="000000"/>
                          <w:sz w:val="20"/>
                          <w:szCs w:val="20"/>
                        </w:rPr>
                        <w:t>P</w:t>
                      </w:r>
                      <w:r w:rsidRPr="00D721A1">
                        <w:rPr>
                          <w:color w:val="000000"/>
                          <w:sz w:val="20"/>
                          <w:szCs w:val="20"/>
                          <w:vertAlign w:val="subscript"/>
                        </w:rPr>
                        <w:t>reserve</w:t>
                      </w:r>
                      <w:r w:rsidRPr="00D721A1">
                        <w:rPr>
                          <w:color w:val="000000"/>
                          <w:sz w:val="20"/>
                          <w:szCs w:val="20"/>
                        </w:rPr>
                        <w:t xml:space="preserve"> values in periodic-based partial sensing, </w:t>
                      </w:r>
                    </w:p>
                    <w:p w14:paraId="06735A29"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 xml:space="preserve">If no (pre-)configuration (i.e., by default),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 xml:space="preserve">corresponds to all values from the (pre-)configured set </w:t>
                      </w:r>
                      <w:r w:rsidRPr="00D721A1">
                        <w:rPr>
                          <w:i/>
                          <w:iCs/>
                          <w:color w:val="000000"/>
                          <w:sz w:val="20"/>
                          <w:szCs w:val="20"/>
                          <w:lang w:eastAsia="ko-KR"/>
                        </w:rPr>
                        <w:t>sl-ResourceReservePeriodList</w:t>
                      </w:r>
                      <w:r w:rsidRPr="00D721A1">
                        <w:rPr>
                          <w:color w:val="000000"/>
                          <w:sz w:val="20"/>
                          <w:szCs w:val="20"/>
                        </w:rPr>
                        <w:t>.</w:t>
                      </w:r>
                    </w:p>
                    <w:p w14:paraId="12569B9B"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 xml:space="preserve">Otherwise, a single set of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values can be (pre-)configured, where the set of P</w:t>
                      </w:r>
                      <w:r w:rsidRPr="00D721A1">
                        <w:rPr>
                          <w:i/>
                          <w:iCs/>
                          <w:color w:val="000000"/>
                          <w:sz w:val="20"/>
                          <w:szCs w:val="20"/>
                          <w:vertAlign w:val="subscript"/>
                        </w:rPr>
                        <w:t>reserve</w:t>
                      </w:r>
                      <w:r w:rsidRPr="00D721A1">
                        <w:rPr>
                          <w:color w:val="000000"/>
                          <w:sz w:val="20"/>
                          <w:szCs w:val="20"/>
                        </w:rPr>
                        <w:t xml:space="preserve"> values are restricted to a subset of the (pre-)configured set </w:t>
                      </w:r>
                      <w:r w:rsidRPr="00D721A1">
                        <w:rPr>
                          <w:i/>
                          <w:iCs/>
                          <w:color w:val="000000"/>
                          <w:sz w:val="20"/>
                          <w:szCs w:val="20"/>
                        </w:rPr>
                        <w:t>sl-ResourceReservePeriodList</w:t>
                      </w:r>
                    </w:p>
                    <w:p w14:paraId="1F9C5271"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lang w:eastAsia="ko-KR"/>
                        </w:rPr>
                        <w:t>This is per mode 2 Tx resource pool (pre-)configuration</w:t>
                      </w:r>
                    </w:p>
                    <w:p w14:paraId="4B137751"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rPr>
                        <w:t xml:space="preserve">A UE by implementation may also monitor other </w:t>
                      </w:r>
                      <w:r w:rsidRPr="00D721A1">
                        <w:rPr>
                          <w:i/>
                          <w:iCs/>
                          <w:color w:val="000000"/>
                          <w:sz w:val="20"/>
                          <w:szCs w:val="20"/>
                        </w:rPr>
                        <w:t>sl-ResourceReservePeriodList</w:t>
                      </w:r>
                      <w:r w:rsidRPr="00D721A1">
                        <w:rPr>
                          <w:color w:val="000000"/>
                          <w:sz w:val="20"/>
                          <w:szCs w:val="20"/>
                        </w:rPr>
                        <w:t xml:space="preserve"> values not part of the restricted subset </w:t>
                      </w:r>
                    </w:p>
                    <w:p w14:paraId="44D53618" w14:textId="77777777" w:rsidR="006F0CB9" w:rsidRPr="00D721A1" w:rsidRDefault="006F0CB9" w:rsidP="00F01A56">
                      <w:pPr>
                        <w:pStyle w:val="ListParagraph"/>
                        <w:numPr>
                          <w:ilvl w:val="3"/>
                          <w:numId w:val="12"/>
                        </w:numPr>
                        <w:autoSpaceDE w:val="0"/>
                        <w:autoSpaceDN w:val="0"/>
                        <w:contextualSpacing w:val="0"/>
                        <w:jc w:val="both"/>
                        <w:rPr>
                          <w:color w:val="000000"/>
                          <w:sz w:val="20"/>
                          <w:szCs w:val="20"/>
                        </w:rPr>
                      </w:pPr>
                      <w:r w:rsidRPr="00D721A1">
                        <w:rPr>
                          <w:color w:val="000000"/>
                          <w:sz w:val="20"/>
                          <w:szCs w:val="20"/>
                        </w:rPr>
                        <w:t>In particular, the UE may additionally monitor occasions corresponding to P_RSVP_Tx</w:t>
                      </w:r>
                    </w:p>
                    <w:p w14:paraId="1C89EF70" w14:textId="4291A16D" w:rsidR="006F0CB9" w:rsidRPr="00D721A1" w:rsidRDefault="006F0CB9" w:rsidP="00D721A1">
                      <w:pPr>
                        <w:pStyle w:val="ListParagraph"/>
                        <w:numPr>
                          <w:ilvl w:val="4"/>
                          <w:numId w:val="12"/>
                        </w:numPr>
                        <w:autoSpaceDE w:val="0"/>
                        <w:autoSpaceDN w:val="0"/>
                        <w:contextualSpacing w:val="0"/>
                        <w:jc w:val="both"/>
                        <w:rPr>
                          <w:sz w:val="20"/>
                          <w:szCs w:val="20"/>
                          <w:lang w:eastAsia="x-none"/>
                        </w:rPr>
                      </w:pPr>
                      <w:r w:rsidRPr="00D721A1">
                        <w:rPr>
                          <w:color w:val="000000"/>
                          <w:sz w:val="20"/>
                          <w:szCs w:val="20"/>
                        </w:rPr>
                        <w:t>FFS whether the monitoring can be mandatory</w:t>
                      </w:r>
                    </w:p>
                    <w:p w14:paraId="72B35F0C" w14:textId="77777777" w:rsidR="006F0CB9" w:rsidRPr="00D721A1" w:rsidRDefault="006F0CB9" w:rsidP="00F01A56">
                      <w:pPr>
                        <w:jc w:val="both"/>
                        <w:rPr>
                          <w:highlight w:val="green"/>
                          <w:lang w:eastAsia="ko-KR"/>
                        </w:rPr>
                      </w:pPr>
                      <w:r w:rsidRPr="00D721A1">
                        <w:rPr>
                          <w:color w:val="000000"/>
                          <w:highlight w:val="green"/>
                          <w:lang w:eastAsia="ko-KR"/>
                        </w:rPr>
                        <w:t>Agreement:</w:t>
                      </w:r>
                    </w:p>
                    <w:p w14:paraId="66523483" w14:textId="77777777" w:rsidR="006F0CB9" w:rsidRPr="00D721A1" w:rsidRDefault="006F0CB9" w:rsidP="00D721A1">
                      <w:pPr>
                        <w:pStyle w:val="ListParagraph"/>
                        <w:numPr>
                          <w:ilvl w:val="0"/>
                          <w:numId w:val="40"/>
                        </w:numPr>
                        <w:tabs>
                          <w:tab w:val="clear" w:pos="720"/>
                          <w:tab w:val="num" w:pos="360"/>
                        </w:tabs>
                        <w:ind w:left="408"/>
                        <w:contextualSpacing w:val="0"/>
                        <w:jc w:val="both"/>
                        <w:rPr>
                          <w:rFonts w:eastAsia="Calibri"/>
                          <w:color w:val="000000"/>
                          <w:sz w:val="20"/>
                          <w:szCs w:val="20"/>
                          <w:lang w:eastAsia="ko-KR"/>
                        </w:rPr>
                      </w:pPr>
                      <w:r w:rsidRPr="002A305C">
                        <w:rPr>
                          <w:sz w:val="20"/>
                          <w:szCs w:val="20"/>
                          <w:lang w:eastAsia="ko-KR"/>
                        </w:rPr>
                        <w:t> </w:t>
                      </w:r>
                      <w:r w:rsidRPr="00D721A1">
                        <w:rPr>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AB567D1" w14:textId="4890BCB1" w:rsidR="006F0CB9" w:rsidRPr="00D721A1" w:rsidRDefault="006F0CB9" w:rsidP="00D721A1">
                      <w:pPr>
                        <w:pStyle w:val="ListParagraph"/>
                        <w:numPr>
                          <w:ilvl w:val="1"/>
                          <w:numId w:val="40"/>
                        </w:numPr>
                        <w:ind w:left="1230" w:right="150"/>
                        <w:contextualSpacing w:val="0"/>
                        <w:jc w:val="both"/>
                        <w:rPr>
                          <w:color w:val="000000"/>
                          <w:sz w:val="20"/>
                          <w:szCs w:val="20"/>
                          <w:lang w:val="en-AU" w:eastAsia="ko-KR"/>
                        </w:rPr>
                      </w:pPr>
                      <w:r w:rsidRPr="00D721A1">
                        <w:rPr>
                          <w:color w:val="000000"/>
                          <w:sz w:val="20"/>
                          <w:szCs w:val="20"/>
                          <w:lang w:val="en-AU" w:eastAsia="ko-KR"/>
                        </w:rPr>
                        <w:t>The processing time restriction includes Tproc,0</w:t>
                      </w:r>
                      <w:r w:rsidRPr="003D1340">
                        <w:rPr>
                          <w:color w:val="000000"/>
                          <w:sz w:val="20"/>
                          <w:szCs w:val="20"/>
                          <w:lang w:val="en-AU" w:eastAsia="ko-KR"/>
                        </w:rPr>
                        <w:t>SL</w:t>
                      </w:r>
                      <w:r w:rsidRPr="002A305C">
                        <w:rPr>
                          <w:color w:val="000000"/>
                          <w:sz w:val="20"/>
                          <w:szCs w:val="20"/>
                          <w:lang w:val="en-AU" w:eastAsia="ko-KR"/>
                        </w:rPr>
                        <w:t xml:space="preserve"> and </w:t>
                      </w:r>
                      <w:r w:rsidRPr="00D721A1">
                        <w:rPr>
                          <w:color w:val="000000"/>
                          <w:sz w:val="20"/>
                          <w:szCs w:val="20"/>
                          <w:lang w:val="en-AU" w:eastAsia="ko-KR"/>
                        </w:rPr>
                        <w:t>Tproc,1SL.</w:t>
                      </w:r>
                    </w:p>
                    <w:p w14:paraId="1C5CC227" w14:textId="77777777" w:rsidR="006F0CB9" w:rsidRPr="00D721A1" w:rsidRDefault="006F0CB9" w:rsidP="00D721A1">
                      <w:pPr>
                        <w:pStyle w:val="ListParagraph"/>
                        <w:numPr>
                          <w:ilvl w:val="1"/>
                          <w:numId w:val="40"/>
                        </w:numPr>
                        <w:ind w:left="1230" w:right="150"/>
                        <w:contextualSpacing w:val="0"/>
                        <w:jc w:val="both"/>
                        <w:rPr>
                          <w:color w:val="000000"/>
                          <w:sz w:val="20"/>
                          <w:szCs w:val="20"/>
                          <w:lang w:val="en-AU" w:eastAsia="ko-KR"/>
                        </w:rPr>
                      </w:pPr>
                      <w:r w:rsidRPr="00D721A1">
                        <w:rPr>
                          <w:color w:val="000000"/>
                          <w:sz w:val="20"/>
                          <w:szCs w:val="20"/>
                          <w:lang w:val="en-AU" w:eastAsia="ko-KR"/>
                        </w:rPr>
                        <w:t>Aspects relating to sensing during SL DRX are to be discussed separately</w:t>
                      </w:r>
                    </w:p>
                    <w:p w14:paraId="2D910426" w14:textId="77777777" w:rsidR="006F0CB9" w:rsidRPr="00D721A1" w:rsidRDefault="006F0CB9" w:rsidP="00D721A1">
                      <w:pPr>
                        <w:pStyle w:val="ListParagraph"/>
                        <w:numPr>
                          <w:ilvl w:val="0"/>
                          <w:numId w:val="40"/>
                        </w:numPr>
                        <w:tabs>
                          <w:tab w:val="clear" w:pos="720"/>
                          <w:tab w:val="num" w:pos="360"/>
                        </w:tabs>
                        <w:ind w:left="408"/>
                        <w:contextualSpacing w:val="0"/>
                        <w:jc w:val="both"/>
                        <w:rPr>
                          <w:color w:val="000000"/>
                          <w:sz w:val="20"/>
                          <w:szCs w:val="20"/>
                          <w:lang w:eastAsia="ko-KR"/>
                        </w:rPr>
                      </w:pPr>
                      <w:r w:rsidRPr="00D721A1">
                        <w:rPr>
                          <w:color w:val="000000"/>
                          <w:sz w:val="20"/>
                          <w:szCs w:val="20"/>
                          <w:lang w:val="en-AU" w:eastAsia="ko-KR"/>
                        </w:rPr>
                        <w:t>Relationship to re-evaluation and pre-emption operation for periodic-based partial sensing to be discussed separately</w:t>
                      </w:r>
                    </w:p>
                    <w:p w14:paraId="2773FBC5" w14:textId="41679BC2" w:rsidR="006F0CB9" w:rsidRPr="00D721A1" w:rsidRDefault="006F0CB9" w:rsidP="00D721A1">
                      <w:pPr>
                        <w:pStyle w:val="ListParagraph"/>
                        <w:numPr>
                          <w:ilvl w:val="1"/>
                          <w:numId w:val="40"/>
                        </w:numPr>
                        <w:ind w:left="1230" w:right="150"/>
                        <w:contextualSpacing w:val="0"/>
                        <w:jc w:val="both"/>
                        <w:rPr>
                          <w:sz w:val="20"/>
                          <w:szCs w:val="20"/>
                        </w:rPr>
                      </w:pPr>
                      <w:r w:rsidRPr="00D721A1">
                        <w:rPr>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54E42A8" w14:textId="77777777" w:rsidR="006F0CB9" w:rsidRPr="00F440C0" w:rsidRDefault="006F0CB9" w:rsidP="00F01A56">
                      <w:pPr>
                        <w:rPr>
                          <w:sz w:val="13"/>
                          <w:szCs w:val="13"/>
                          <w:lang w:eastAsia="zh-TW"/>
                        </w:rPr>
                      </w:pPr>
                    </w:p>
                    <w:p w14:paraId="465FE778" w14:textId="77777777" w:rsidR="006F0CB9" w:rsidRPr="00F440C0" w:rsidRDefault="006F0CB9" w:rsidP="00F01A56">
                      <w:pPr>
                        <w:rPr>
                          <w:sz w:val="13"/>
                          <w:szCs w:val="13"/>
                        </w:rPr>
                      </w:pPr>
                    </w:p>
                  </w:txbxContent>
                </v:textbox>
                <w10:wrap type="square" anchorx="margin"/>
              </v:shape>
            </w:pict>
          </mc:Fallback>
        </mc:AlternateContent>
      </w:r>
      <w:r>
        <w:rPr>
          <w:lang w:val="en-US"/>
        </w:rPr>
        <w:t>In RAN1#105</w:t>
      </w:r>
      <w:r w:rsidR="004F1394">
        <w:rPr>
          <w:lang w:val="en-US"/>
        </w:rPr>
        <w:t>-e</w:t>
      </w:r>
      <w:r>
        <w:rPr>
          <w:lang w:val="en-US"/>
        </w:rPr>
        <w:t xml:space="preserve">, the following agreements have been made regarding the periodic sensing occasions which </w:t>
      </w:r>
      <w:r>
        <w:t>are</w:t>
      </w:r>
      <w:r>
        <w:rPr>
          <w:lang w:val="en-US"/>
        </w:rPr>
        <w:t xml:space="preserve"> to be monitored by the UE performing the periodic-based partial sensing.</w:t>
      </w:r>
    </w:p>
    <w:p w14:paraId="0B021FEC" w14:textId="10813436" w:rsidR="00F01A56" w:rsidRDefault="00F01A56" w:rsidP="00F01A56">
      <w:pPr>
        <w:jc w:val="both"/>
        <w:rPr>
          <w:lang w:val="en-US"/>
        </w:rPr>
      </w:pPr>
      <w:r>
        <w:t xml:space="preserve">The first agreement deals with the set of periodicities – defined in </w:t>
      </w:r>
      <w:r w:rsidRPr="00D721A1">
        <w:rPr>
          <w:color w:val="000000"/>
        </w:rPr>
        <w:t>P</w:t>
      </w:r>
      <w:r w:rsidRPr="00D721A1">
        <w:rPr>
          <w:i/>
          <w:iCs/>
          <w:color w:val="000000"/>
          <w:vertAlign w:val="subscript"/>
        </w:rPr>
        <w:t>reserve</w:t>
      </w:r>
      <w:r>
        <w:t xml:space="preserve"> – that a UE should monitor when performing periodic-based partial sensing. </w:t>
      </w:r>
      <w:r>
        <w:rPr>
          <w:lang w:val="en-US"/>
        </w:rPr>
        <w:t xml:space="preserve">In the last RAN1 meeting, there were some proposals by companies to mandate the monitoring of </w:t>
      </w:r>
      <w:r>
        <w:t xml:space="preserve">additional </w:t>
      </w:r>
      <w:r>
        <w:rPr>
          <w:lang w:val="en-US"/>
        </w:rPr>
        <w:t xml:space="preserve">occasions corresponding to </w:t>
      </w:r>
      <w:proofErr w:type="spellStart"/>
      <w:r>
        <w:rPr>
          <w:lang w:val="en-US"/>
        </w:rPr>
        <w:t>P_RSVP_Tx</w:t>
      </w:r>
      <w:proofErr w:type="spellEnd"/>
      <w:r>
        <w:rPr>
          <w:lang w:val="en-US"/>
        </w:rPr>
        <w:t xml:space="preserve"> as mandatory even if </w:t>
      </w:r>
      <w:proofErr w:type="spellStart"/>
      <w:r>
        <w:rPr>
          <w:lang w:val="en-US"/>
        </w:rPr>
        <w:t>P_RSVP_Tx</w:t>
      </w:r>
      <w:proofErr w:type="spellEnd"/>
      <w:r>
        <w:rPr>
          <w:lang w:val="en-US"/>
        </w:rPr>
        <w:t xml:space="preserve"> is not part of the restricted (pre-)configured subset. In our view, such restriction is not needed as a UE should as much as possible </w:t>
      </w:r>
      <w:r>
        <w:t>minimize</w:t>
      </w:r>
      <w:r>
        <w:rPr>
          <w:lang w:val="en-US"/>
        </w:rPr>
        <w:t xml:space="preserve"> </w:t>
      </w:r>
      <w:r>
        <w:rPr>
          <w:lang w:val="en-US"/>
        </w:rPr>
        <w:lastRenderedPageBreak/>
        <w:t xml:space="preserve">the sensing occasions needed to be able to detect collision with other </w:t>
      </w:r>
      <w:r w:rsidR="007E01FD">
        <w:rPr>
          <w:lang w:val="en-US"/>
        </w:rPr>
        <w:t>UEs and</w:t>
      </w:r>
      <w:r>
        <w:rPr>
          <w:lang w:val="en-US"/>
        </w:rPr>
        <w:t xml:space="preserve"> monitoring according to its own periodicity will not </w:t>
      </w:r>
      <w:r>
        <w:t>bring any extra information</w:t>
      </w:r>
      <w:r>
        <w:rPr>
          <w:lang w:val="en-US"/>
        </w:rPr>
        <w:t xml:space="preserve"> if no other UE is transmitting with that periodicity.</w:t>
      </w:r>
    </w:p>
    <w:p w14:paraId="6B8F47FF" w14:textId="74455B8F" w:rsidR="00F01A56" w:rsidRDefault="00F01A56" w:rsidP="00F01A56">
      <w:pPr>
        <w:pStyle w:val="Proposal"/>
        <w:rPr>
          <w:lang w:val="en-US"/>
        </w:rPr>
      </w:pPr>
      <w:bookmarkStart w:id="1" w:name="_Toc79156865"/>
      <w:r>
        <w:rPr>
          <w:lang w:val="en-US"/>
        </w:rPr>
        <w:t xml:space="preserve">It is not mandated for a UE performing periodic-based partial sensing to monitor </w:t>
      </w:r>
      <w:proofErr w:type="spellStart"/>
      <w:r>
        <w:rPr>
          <w:lang w:val="en-US"/>
        </w:rPr>
        <w:t>P_RSVP_Tx</w:t>
      </w:r>
      <w:proofErr w:type="spellEnd"/>
      <w:r>
        <w:rPr>
          <w:lang w:val="en-US"/>
        </w:rPr>
        <w:t xml:space="preserve"> unless it is included in the (pre-)configured subset.</w:t>
      </w:r>
      <w:bookmarkEnd w:id="1"/>
    </w:p>
    <w:p w14:paraId="72C9E25E" w14:textId="2194FE8C" w:rsidR="00F01A56" w:rsidRDefault="00F01A56" w:rsidP="00D721A1">
      <w:pPr>
        <w:jc w:val="both"/>
        <w:rPr>
          <w:lang w:val="en-US"/>
        </w:rPr>
      </w:pPr>
      <w:r>
        <w:rPr>
          <w:lang w:val="en-US"/>
        </w:rPr>
        <w:t xml:space="preserve">Furthermore, in our view, whether the </w:t>
      </w:r>
      <w:r w:rsidRPr="00D721A1">
        <w:rPr>
          <w:lang w:val="en-US"/>
        </w:rPr>
        <w:t>monitoring of periodic sensing occasions between triggering slot n and the first slot of the selected Y candidate slots subject to processing time restriction is performed as part of resource (re)selection</w:t>
      </w:r>
      <w:r>
        <w:rPr>
          <w:lang w:val="en-US"/>
        </w:rPr>
        <w:t xml:space="preserve"> or reevaluation and pre-emption </w:t>
      </w:r>
      <w:r w:rsidR="00D4046E">
        <w:rPr>
          <w:lang w:val="en-US"/>
        </w:rPr>
        <w:t xml:space="preserve">is only a matter of terminology and </w:t>
      </w:r>
      <w:r w:rsidR="00FC102F">
        <w:rPr>
          <w:lang w:val="en-US"/>
        </w:rPr>
        <w:t>makes no</w:t>
      </w:r>
      <w:r w:rsidR="00D4046E">
        <w:rPr>
          <w:lang w:val="en-US"/>
        </w:rPr>
        <w:t xml:space="preserve"> difference from a practical point of view</w:t>
      </w:r>
      <w:r>
        <w:rPr>
          <w:lang w:val="en-US"/>
        </w:rPr>
        <w:t xml:space="preserve">. However, </w:t>
      </w:r>
      <w:r w:rsidR="00AF1C61">
        <w:rPr>
          <w:lang w:val="en-US"/>
        </w:rPr>
        <w:t xml:space="preserve">we think that it is preferable </w:t>
      </w:r>
      <w:r>
        <w:rPr>
          <w:lang w:val="en-US"/>
        </w:rPr>
        <w:t xml:space="preserve">to </w:t>
      </w:r>
      <w:r w:rsidR="003E14C0">
        <w:rPr>
          <w:lang w:val="en-US"/>
        </w:rPr>
        <w:t xml:space="preserve">follow the Rel-16 terminology and </w:t>
      </w:r>
      <w:r>
        <w:rPr>
          <w:lang w:val="en-US"/>
        </w:rPr>
        <w:t xml:space="preserve">consider any sensing occasions after the resource selection triggering slot n as </w:t>
      </w:r>
      <w:r w:rsidR="00917A29">
        <w:t xml:space="preserve">part of </w:t>
      </w:r>
      <w:r>
        <w:rPr>
          <w:lang w:val="en-US"/>
        </w:rPr>
        <w:t>reevaluation and pre-emption</w:t>
      </w:r>
      <w:r w:rsidR="00917A29">
        <w:t xml:space="preserve"> mechanism</w:t>
      </w:r>
      <w:r>
        <w:rPr>
          <w:lang w:val="en-US"/>
        </w:rPr>
        <w:t>.</w:t>
      </w:r>
    </w:p>
    <w:p w14:paraId="45FE1D2B" w14:textId="77777777" w:rsidR="00F01A56" w:rsidRDefault="00F01A56" w:rsidP="00D721A1">
      <w:pPr>
        <w:pStyle w:val="Proposal"/>
        <w:rPr>
          <w:lang w:val="en-US"/>
        </w:rPr>
      </w:pPr>
      <w:bookmarkStart w:id="2" w:name="_Toc79156866"/>
      <w:r>
        <w:rPr>
          <w:lang w:val="en-US"/>
        </w:rPr>
        <w:t xml:space="preserve">The </w:t>
      </w:r>
      <w:r w:rsidRPr="001B301C">
        <w:rPr>
          <w:lang w:val="en-US"/>
        </w:rPr>
        <w:t>monitoring of periodic sensing occasions between triggering slot n and the first sl</w:t>
      </w:r>
      <w:r w:rsidRPr="002A305C">
        <w:rPr>
          <w:lang w:val="en-US"/>
        </w:rPr>
        <w:t xml:space="preserve">ot of the selected Y candidate slots subject to processing time restriction is </w:t>
      </w:r>
      <w:r>
        <w:t>considered</w:t>
      </w:r>
      <w:r w:rsidRPr="002A305C">
        <w:rPr>
          <w:lang w:val="en-US"/>
        </w:rPr>
        <w:t xml:space="preserve"> as part of </w:t>
      </w:r>
      <w:r>
        <w:t xml:space="preserve">the </w:t>
      </w:r>
      <w:r>
        <w:rPr>
          <w:lang w:val="en-US"/>
        </w:rPr>
        <w:t>reevaluation and pre-emption checking</w:t>
      </w:r>
      <w:r>
        <w:t xml:space="preserve"> mechanism</w:t>
      </w:r>
      <w:r>
        <w:rPr>
          <w:lang w:val="en-US"/>
        </w:rPr>
        <w:t>.</w:t>
      </w:r>
      <w:bookmarkEnd w:id="2"/>
      <w:r>
        <w:rPr>
          <w:lang w:val="en-US"/>
        </w:rPr>
        <w:t xml:space="preserve"> </w:t>
      </w:r>
    </w:p>
    <w:p w14:paraId="02D9F167" w14:textId="5144143A" w:rsidR="00F01A56" w:rsidRPr="00D721A1" w:rsidRDefault="00F01A56" w:rsidP="00F01A56">
      <w:pPr>
        <w:rPr>
          <w:highlight w:val="yellow"/>
          <w:lang w:val="en-US"/>
        </w:rPr>
      </w:pPr>
      <w:r w:rsidRPr="00D721A1">
        <w:rPr>
          <w:rFonts w:eastAsia="Malgun Gothic"/>
          <w:noProof/>
          <w:szCs w:val="28"/>
          <w:lang w:eastAsia="ko-KR"/>
        </w:rPr>
        <mc:AlternateContent>
          <mc:Choice Requires="wps">
            <w:drawing>
              <wp:anchor distT="45720" distB="45720" distL="114300" distR="114300" simplePos="0" relativeHeight="251658243" behindDoc="0" locked="0" layoutInCell="1" allowOverlap="1" wp14:anchorId="12AA74B2" wp14:editId="304B8B7C">
                <wp:simplePos x="0" y="0"/>
                <wp:positionH relativeFrom="margin">
                  <wp:align>left</wp:align>
                </wp:positionH>
                <wp:positionV relativeFrom="paragraph">
                  <wp:posOffset>232004</wp:posOffset>
                </wp:positionV>
                <wp:extent cx="6122670" cy="2914650"/>
                <wp:effectExtent l="0" t="0" r="1143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670" cy="2914650"/>
                        </a:xfrm>
                        <a:prstGeom prst="rect">
                          <a:avLst/>
                        </a:prstGeom>
                        <a:solidFill>
                          <a:srgbClr val="FFFFFF"/>
                        </a:solidFill>
                        <a:ln w="9525">
                          <a:solidFill>
                            <a:srgbClr val="000000"/>
                          </a:solidFill>
                          <a:miter lim="800000"/>
                          <a:headEnd/>
                          <a:tailEnd/>
                        </a:ln>
                      </wps:spPr>
                      <wps:txbx>
                        <w:txbxContent>
                          <w:p w14:paraId="683FC886" w14:textId="77777777" w:rsidR="006F0CB9" w:rsidRPr="002A305C" w:rsidRDefault="006F0CB9" w:rsidP="00F01A56">
                            <w:pPr>
                              <w:rPr>
                                <w:highlight w:val="green"/>
                                <w:lang w:eastAsia="ko-KR"/>
                              </w:rPr>
                            </w:pPr>
                            <w:r w:rsidRPr="002A305C">
                              <w:rPr>
                                <w:color w:val="000000"/>
                                <w:highlight w:val="green"/>
                                <w:lang w:eastAsia="ko-KR"/>
                              </w:rPr>
                              <w:t>Agreement:</w:t>
                            </w:r>
                          </w:p>
                          <w:p w14:paraId="71FCA607" w14:textId="77777777" w:rsidR="006F0CB9" w:rsidRPr="002A305C" w:rsidRDefault="006F0CB9" w:rsidP="00F01A56">
                            <w:pPr>
                              <w:pStyle w:val="ListParagraph"/>
                              <w:numPr>
                                <w:ilvl w:val="0"/>
                                <w:numId w:val="12"/>
                              </w:numPr>
                              <w:autoSpaceDE w:val="0"/>
                              <w:autoSpaceDN w:val="0"/>
                              <w:contextualSpacing w:val="0"/>
                              <w:jc w:val="both"/>
                              <w:rPr>
                                <w:color w:val="000000"/>
                                <w:sz w:val="20"/>
                                <w:szCs w:val="20"/>
                                <w:lang w:eastAsia="ja-JP"/>
                              </w:rPr>
                            </w:pPr>
                            <w:r w:rsidRPr="002A305C">
                              <w:rPr>
                                <w:color w:val="000000"/>
                                <w:sz w:val="20"/>
                                <w:szCs w:val="20"/>
                                <w:lang w:eastAsia="ko-KR"/>
                              </w:rPr>
                              <w:t>For the k value in periodic-based partial sensing for resource (re)selection,</w:t>
                            </w:r>
                          </w:p>
                          <w:p w14:paraId="047A4339"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718BBD"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If (pre-)configured, UE additionally monitors periodic sensing occasions that correspond to a set of values which can be (pre-)configured with at least one value</w:t>
                            </w:r>
                          </w:p>
                          <w:p w14:paraId="5C0ACE0A"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w:t>
                            </w:r>
                            <w:r w:rsidRPr="002A305C">
                              <w:rPr>
                                <w:color w:val="000000"/>
                                <w:sz w:val="20"/>
                                <w:szCs w:val="20"/>
                                <w:highlight w:val="darkYellow"/>
                                <w:lang w:eastAsia="ko-KR"/>
                              </w:rPr>
                              <w:t>Working assumption</w:t>
                            </w:r>
                            <w:r w:rsidRPr="002A305C">
                              <w:rPr>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58F438E"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FFS: whether/which other values and details of the (pre-)configuration (</w:t>
                            </w:r>
                            <w:r w:rsidRPr="002A305C">
                              <w:rPr>
                                <w:color w:val="000000"/>
                                <w:sz w:val="20"/>
                                <w:szCs w:val="20"/>
                                <w:lang w:eastAsia="ko-KR"/>
                              </w:rPr>
                              <w:t>e.g. max number of values or sensing occasions)</w:t>
                            </w:r>
                          </w:p>
                          <w:p w14:paraId="041F63F9"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ja-JP"/>
                              </w:rPr>
                              <w:t>FFS: whether a value denotes a specific occasion to monitor or the earliest occasion to start the monitoring.</w:t>
                            </w:r>
                          </w:p>
                          <w:p w14:paraId="434B0293"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FFS relationship between periodic-based partial sensing occasions and SL-DRX</w:t>
                            </w:r>
                          </w:p>
                          <w:p w14:paraId="2FAEA74E"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Note:</w:t>
                            </w:r>
                          </w:p>
                          <w:p w14:paraId="5A55365F"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This is for the case when the resource (re)selection triggering slot n is expected by UE</w:t>
                            </w:r>
                          </w:p>
                          <w:p w14:paraId="1213CEF4" w14:textId="77777777" w:rsidR="006F0CB9" w:rsidRDefault="006F0CB9" w:rsidP="00F01A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A74B2" id="_x0000_s1027" type="#_x0000_t202" style="position:absolute;margin-left:0;margin-top:18.25pt;width:482.1pt;height:229.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">
                <v:textbox>
                  <w:txbxContent>
                    <w:p w14:paraId="683FC886" w14:textId="77777777" w:rsidR="006F0CB9" w:rsidRPr="002A305C" w:rsidRDefault="006F0CB9" w:rsidP="00F01A56">
                      <w:pPr>
                        <w:rPr>
                          <w:highlight w:val="green"/>
                          <w:lang w:eastAsia="ko-KR"/>
                        </w:rPr>
                      </w:pPr>
                      <w:r w:rsidRPr="002A305C">
                        <w:rPr>
                          <w:color w:val="000000"/>
                          <w:highlight w:val="green"/>
                          <w:lang w:eastAsia="ko-KR"/>
                        </w:rPr>
                        <w:t>Agreement:</w:t>
                      </w:r>
                    </w:p>
                    <w:p w14:paraId="71FCA607" w14:textId="77777777" w:rsidR="006F0CB9" w:rsidRPr="002A305C" w:rsidRDefault="006F0CB9" w:rsidP="00F01A56">
                      <w:pPr>
                        <w:pStyle w:val="ListParagraph"/>
                        <w:numPr>
                          <w:ilvl w:val="0"/>
                          <w:numId w:val="12"/>
                        </w:numPr>
                        <w:autoSpaceDE w:val="0"/>
                        <w:autoSpaceDN w:val="0"/>
                        <w:contextualSpacing w:val="0"/>
                        <w:jc w:val="both"/>
                        <w:rPr>
                          <w:color w:val="000000"/>
                          <w:sz w:val="20"/>
                          <w:szCs w:val="20"/>
                          <w:lang w:eastAsia="ja-JP"/>
                        </w:rPr>
                      </w:pPr>
                      <w:r w:rsidRPr="002A305C">
                        <w:rPr>
                          <w:color w:val="000000"/>
                          <w:sz w:val="20"/>
                          <w:szCs w:val="20"/>
                          <w:lang w:eastAsia="ko-KR"/>
                        </w:rPr>
                        <w:t>For the k value in periodic-based partial sensing for resource (re)selection,</w:t>
                      </w:r>
                    </w:p>
                    <w:p w14:paraId="047A4339"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718BBD"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If (pre-)configured, UE additionally monitors periodic sensing occasions that correspond to a set of values which can be (pre-)configured with at least one value</w:t>
                      </w:r>
                    </w:p>
                    <w:p w14:paraId="5C0ACE0A"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w:t>
                      </w:r>
                      <w:r w:rsidRPr="002A305C">
                        <w:rPr>
                          <w:color w:val="000000"/>
                          <w:sz w:val="20"/>
                          <w:szCs w:val="20"/>
                          <w:highlight w:val="darkYellow"/>
                          <w:lang w:eastAsia="ko-KR"/>
                        </w:rPr>
                        <w:t>Working assumption</w:t>
                      </w:r>
                      <w:r w:rsidRPr="002A305C">
                        <w:rPr>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58F438E"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FFS: whether/which other values and details of the (pre-)configuration (</w:t>
                      </w:r>
                      <w:r w:rsidRPr="002A305C">
                        <w:rPr>
                          <w:color w:val="000000"/>
                          <w:sz w:val="20"/>
                          <w:szCs w:val="20"/>
                          <w:lang w:eastAsia="ko-KR"/>
                        </w:rPr>
                        <w:t>e.g. max number of values or sensing occasions)</w:t>
                      </w:r>
                    </w:p>
                    <w:p w14:paraId="041F63F9"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ja-JP"/>
                        </w:rPr>
                        <w:t>FFS: whether a value denotes a specific occasion to monitor or the earliest occasion to start the monitoring.</w:t>
                      </w:r>
                    </w:p>
                    <w:p w14:paraId="434B0293"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FFS relationship between periodic-based partial sensing occasions and SL-DRX</w:t>
                      </w:r>
                    </w:p>
                    <w:p w14:paraId="2FAEA74E" w14:textId="77777777" w:rsidR="006F0CB9" w:rsidRPr="002A305C" w:rsidRDefault="006F0CB9" w:rsidP="00F01A56">
                      <w:pPr>
                        <w:pStyle w:val="ListParagraph"/>
                        <w:numPr>
                          <w:ilvl w:val="1"/>
                          <w:numId w:val="12"/>
                        </w:numPr>
                        <w:autoSpaceDE w:val="0"/>
                        <w:autoSpaceDN w:val="0"/>
                        <w:contextualSpacing w:val="0"/>
                        <w:jc w:val="both"/>
                        <w:rPr>
                          <w:color w:val="000000"/>
                          <w:sz w:val="20"/>
                          <w:szCs w:val="20"/>
                          <w:lang w:eastAsia="ko-KR"/>
                        </w:rPr>
                      </w:pPr>
                      <w:r w:rsidRPr="002A305C">
                        <w:rPr>
                          <w:color w:val="000000"/>
                          <w:sz w:val="20"/>
                          <w:szCs w:val="20"/>
                          <w:lang w:eastAsia="ko-KR"/>
                        </w:rPr>
                        <w:t>Note:</w:t>
                      </w:r>
                    </w:p>
                    <w:p w14:paraId="5A55365F" w14:textId="77777777" w:rsidR="006F0CB9" w:rsidRPr="002A305C" w:rsidRDefault="006F0CB9" w:rsidP="00F01A56">
                      <w:pPr>
                        <w:pStyle w:val="ListParagraph"/>
                        <w:numPr>
                          <w:ilvl w:val="2"/>
                          <w:numId w:val="12"/>
                        </w:numPr>
                        <w:autoSpaceDE w:val="0"/>
                        <w:autoSpaceDN w:val="0"/>
                        <w:contextualSpacing w:val="0"/>
                        <w:jc w:val="both"/>
                        <w:rPr>
                          <w:color w:val="000000"/>
                          <w:sz w:val="20"/>
                          <w:szCs w:val="20"/>
                          <w:lang w:eastAsia="ko-KR"/>
                        </w:rPr>
                      </w:pPr>
                      <w:r w:rsidRPr="002A305C">
                        <w:rPr>
                          <w:color w:val="000000"/>
                          <w:sz w:val="20"/>
                          <w:szCs w:val="20"/>
                          <w:lang w:eastAsia="ko-KR"/>
                        </w:rPr>
                        <w:t>This is for the case when the resource (re)selection triggering slot n is expected by UE</w:t>
                      </w:r>
                    </w:p>
                    <w:p w14:paraId="1213CEF4" w14:textId="77777777" w:rsidR="006F0CB9" w:rsidRDefault="006F0CB9" w:rsidP="00F01A56"/>
                  </w:txbxContent>
                </v:textbox>
                <w10:wrap type="square" anchorx="margin"/>
              </v:shape>
            </w:pict>
          </mc:Fallback>
        </mc:AlternateContent>
      </w:r>
      <w:r w:rsidRPr="00D721A1">
        <w:rPr>
          <w:lang w:val="en-US" w:eastAsia="zh-CN"/>
        </w:rPr>
        <w:t>Additionally, the following was agreed in RAN1#105-e</w:t>
      </w:r>
      <w:r>
        <w:rPr>
          <w:lang w:val="en-US" w:eastAsia="zh-CN"/>
        </w:rPr>
        <w:t xml:space="preserve"> regarding the monitoring occasions that should be </w:t>
      </w:r>
      <w:r w:rsidR="001B2BBD">
        <w:rPr>
          <w:lang w:eastAsia="zh-CN"/>
        </w:rPr>
        <w:t>considered</w:t>
      </w:r>
      <w:r>
        <w:rPr>
          <w:lang w:val="en-US" w:eastAsia="zh-CN"/>
        </w:rPr>
        <w:t>:</w:t>
      </w:r>
    </w:p>
    <w:p w14:paraId="7E0EB356" w14:textId="302DD8C9" w:rsidR="00F01A56" w:rsidRPr="009234B0" w:rsidRDefault="00F01A56" w:rsidP="006F0CB9">
      <w:pPr>
        <w:jc w:val="both"/>
        <w:rPr>
          <w:rFonts w:eastAsia="Malgun Gothic"/>
          <w:lang w:eastAsia="ko-KR"/>
        </w:rPr>
      </w:pPr>
      <w:r w:rsidRPr="009234B0">
        <w:rPr>
          <w:rFonts w:eastAsia="Malgun Gothic"/>
          <w:lang w:eastAsia="ko-KR"/>
        </w:rPr>
        <w:t xml:space="preserve">The first issue remaining from the above agreement is whether to confirm the working assumption from last meeting. In our view, </w:t>
      </w:r>
      <w:r w:rsidR="00FB462A">
        <w:rPr>
          <w:rFonts w:eastAsia="Malgun Gothic"/>
          <w:lang w:eastAsia="ko-KR"/>
        </w:rPr>
        <w:t>based on</w:t>
      </w:r>
      <w:r w:rsidRPr="009234B0">
        <w:rPr>
          <w:rFonts w:eastAsia="Malgun Gothic"/>
          <w:lang w:eastAsia="ko-KR"/>
        </w:rPr>
        <w:t xml:space="preserve"> pre-configuration the potential values that </w:t>
      </w:r>
      <w:r w:rsidR="00FB462A">
        <w:rPr>
          <w:rFonts w:eastAsia="Malgun Gothic"/>
          <w:lang w:eastAsia="ko-KR"/>
        </w:rPr>
        <w:t>can</w:t>
      </w:r>
      <w:r w:rsidRPr="009234B0">
        <w:rPr>
          <w:rFonts w:eastAsia="Malgun Gothic"/>
          <w:lang w:eastAsia="ko-KR"/>
        </w:rPr>
        <w:t xml:space="preserve"> be included within the </w:t>
      </w:r>
      <w:r w:rsidR="00FB462A">
        <w:rPr>
          <w:rFonts w:eastAsia="Malgun Gothic"/>
          <w:lang w:eastAsia="ko-KR"/>
        </w:rPr>
        <w:t xml:space="preserve">pre-configured </w:t>
      </w:r>
      <w:r w:rsidRPr="009234B0">
        <w:rPr>
          <w:rFonts w:eastAsia="Malgun Gothic"/>
          <w:lang w:eastAsia="ko-KR"/>
        </w:rPr>
        <w:t xml:space="preserve">set can be the most recent sensing occasion </w:t>
      </w:r>
      <w:proofErr w:type="gramStart"/>
      <w:r w:rsidRPr="009234B0">
        <w:rPr>
          <w:rFonts w:eastAsia="Malgun Gothic"/>
          <w:lang w:eastAsia="ko-KR"/>
        </w:rPr>
        <w:t>and also</w:t>
      </w:r>
      <w:proofErr w:type="gramEnd"/>
      <w:r w:rsidRPr="009234B0">
        <w:rPr>
          <w:rFonts w:eastAsia="Malgun Gothic"/>
          <w:lang w:eastAsia="ko-KR"/>
        </w:rPr>
        <w:t xml:space="preserve"> include the previous one, i.e., the one prior to the most recent sensing occasion.</w:t>
      </w:r>
    </w:p>
    <w:p w14:paraId="37D524F4" w14:textId="547D465E" w:rsidR="00F01A56" w:rsidRPr="00D721A1" w:rsidRDefault="00F01A56" w:rsidP="00F01A56">
      <w:pPr>
        <w:pStyle w:val="Proposal"/>
        <w:rPr>
          <w:lang w:val="en-US"/>
        </w:rPr>
      </w:pPr>
      <w:bookmarkStart w:id="3" w:name="_Toc79156867"/>
      <w:r w:rsidRPr="009234B0">
        <w:rPr>
          <w:rFonts w:eastAsia="Malgun Gothic"/>
        </w:rPr>
        <w:t xml:space="preserve">Confirm the working assumption where the possible </w:t>
      </w:r>
      <w:r w:rsidR="00FB462A">
        <w:rPr>
          <w:rFonts w:eastAsia="Malgun Gothic"/>
        </w:rPr>
        <w:t xml:space="preserve">pre-configured </w:t>
      </w:r>
      <w:r w:rsidRPr="009234B0">
        <w:rPr>
          <w:rFonts w:eastAsia="Malgun Gothic"/>
        </w:rPr>
        <w:t>set of values include</w:t>
      </w:r>
      <w:r>
        <w:rPr>
          <w:rFonts w:eastAsia="Malgun Gothic"/>
        </w:rPr>
        <w:t xml:space="preserve"> at least</w:t>
      </w:r>
      <w:r w:rsidRPr="009234B0">
        <w:rPr>
          <w:rFonts w:eastAsia="Malgun Gothic"/>
        </w:rPr>
        <w:t xml:space="preserve"> the most recent sensing occasion and the last sensing occasion prior to </w:t>
      </w:r>
      <w:r w:rsidR="00AE5CA3">
        <w:rPr>
          <w:rFonts w:eastAsia="Malgun Gothic"/>
        </w:rPr>
        <w:t>the most recent one</w:t>
      </w:r>
      <w:r w:rsidRPr="009234B0">
        <w:rPr>
          <w:rFonts w:eastAsia="Malgun Gothic"/>
        </w:rPr>
        <w:t>.</w:t>
      </w:r>
      <w:bookmarkEnd w:id="3"/>
    </w:p>
    <w:p w14:paraId="06F77C29" w14:textId="502FC882" w:rsidR="00F01A56" w:rsidRPr="009234B0" w:rsidRDefault="00F01A56" w:rsidP="00F01A56">
      <w:pPr>
        <w:jc w:val="both"/>
        <w:rPr>
          <w:lang w:val="en-US"/>
        </w:rPr>
      </w:pPr>
      <w:r w:rsidRPr="009234B0">
        <w:rPr>
          <w:lang w:val="en-US"/>
        </w:rPr>
        <w:t xml:space="preserve">Regarding the issue of whether a value within the set of periodic sensing occasions denotes a specific occasion to monitor or the earliest occasion to start the monitoring, in our view </w:t>
      </w:r>
      <w:r w:rsidR="009269DA">
        <w:rPr>
          <w:lang w:val="en-US"/>
        </w:rPr>
        <w:t xml:space="preserve">it is already clear that </w:t>
      </w:r>
      <w:r w:rsidRPr="009234B0">
        <w:rPr>
          <w:lang w:val="en-US"/>
        </w:rPr>
        <w:t>the value in the set correspond</w:t>
      </w:r>
      <w:r w:rsidR="009269DA">
        <w:rPr>
          <w:lang w:val="en-US"/>
        </w:rPr>
        <w:t>s</w:t>
      </w:r>
      <w:r w:rsidRPr="009234B0">
        <w:rPr>
          <w:lang w:val="en-US"/>
        </w:rPr>
        <w:t xml:space="preserve"> to the earliest occasion to start monitoring, i.e., a sensing occasion where the UE may perform sensing. By using this approach, it is possible to avoid missing sensing occasions due to the U</w:t>
      </w:r>
      <w:r w:rsidR="004B3328">
        <w:rPr>
          <w:lang w:val="en-US"/>
        </w:rPr>
        <w:t>E’s receiver</w:t>
      </w:r>
      <w:r w:rsidRPr="009234B0">
        <w:rPr>
          <w:lang w:val="en-US"/>
        </w:rPr>
        <w:t xml:space="preserve"> being </w:t>
      </w:r>
      <w:r w:rsidR="004B3328">
        <w:rPr>
          <w:lang w:val="en-US"/>
        </w:rPr>
        <w:t>turned off</w:t>
      </w:r>
      <w:r w:rsidRPr="009234B0">
        <w:rPr>
          <w:lang w:val="en-US"/>
        </w:rPr>
        <w:t xml:space="preserve">, e.g., </w:t>
      </w:r>
      <w:r w:rsidR="004B3328">
        <w:rPr>
          <w:lang w:val="en-US"/>
        </w:rPr>
        <w:t>during SL-DRX inactive period</w:t>
      </w:r>
      <w:r w:rsidRPr="009234B0">
        <w:rPr>
          <w:lang w:val="en-US"/>
        </w:rPr>
        <w:t>.</w:t>
      </w:r>
      <w:r w:rsidR="008B38D6">
        <w:rPr>
          <w:lang w:val="en-US"/>
        </w:rPr>
        <w:t xml:space="preserve"> </w:t>
      </w:r>
      <w:r w:rsidR="00D74DDA">
        <w:rPr>
          <w:lang w:val="en-US"/>
        </w:rPr>
        <w:t>I</w:t>
      </w:r>
      <w:r w:rsidR="00D74DDA" w:rsidRPr="00D74DDA">
        <w:rPr>
          <w:lang w:val="en-US"/>
        </w:rPr>
        <w:t>n case there is some confusion in RAN1</w:t>
      </w:r>
      <w:r w:rsidR="008B38D6">
        <w:rPr>
          <w:lang w:val="en-US"/>
        </w:rPr>
        <w:t>, the following proposal makes this clear</w:t>
      </w:r>
      <w:r w:rsidR="00CB31E5">
        <w:rPr>
          <w:lang w:val="en-US"/>
        </w:rPr>
        <w:t>.</w:t>
      </w:r>
    </w:p>
    <w:p w14:paraId="5F62EA5D" w14:textId="542BFCFD" w:rsidR="00F01A56" w:rsidRPr="009234B0" w:rsidRDefault="00C470DE" w:rsidP="00F01A56">
      <w:pPr>
        <w:pStyle w:val="Proposal"/>
      </w:pPr>
      <w:bookmarkStart w:id="4" w:name="_Toc79156868"/>
      <w:r>
        <w:t>Each</w:t>
      </w:r>
      <w:r w:rsidR="00F01A56" w:rsidRPr="009234B0">
        <w:t xml:space="preserve"> value within the set of sensing occasions determines the earliest occasion to start the monitoring to avoid missing sensing occasions due to SL-DRX configuration</w:t>
      </w:r>
      <w:r w:rsidR="00426C6F">
        <w:t>.</w:t>
      </w:r>
      <w:bookmarkEnd w:id="4"/>
    </w:p>
    <w:p w14:paraId="389B5588" w14:textId="77777777" w:rsidR="00F01A56" w:rsidRPr="007C32AD" w:rsidRDefault="00F01A56" w:rsidP="00F01A56">
      <w:pPr>
        <w:pStyle w:val="Heading2"/>
      </w:pPr>
      <w:r w:rsidRPr="007C32AD">
        <w:lastRenderedPageBreak/>
        <w:t>2.</w:t>
      </w:r>
      <w:r>
        <w:t>2</w:t>
      </w:r>
      <w:r w:rsidRPr="007C32AD">
        <w:tab/>
      </w:r>
      <w:r w:rsidRPr="007C32AD">
        <w:rPr>
          <w:lang w:val="en-US"/>
        </w:rPr>
        <w:t>Contiguous</w:t>
      </w:r>
      <w:r w:rsidRPr="007C32AD">
        <w:t xml:space="preserve"> </w:t>
      </w:r>
      <w:r>
        <w:t>p</w:t>
      </w:r>
      <w:r w:rsidRPr="007C32AD">
        <w:t xml:space="preserve">artial </w:t>
      </w:r>
      <w:r>
        <w:t>s</w:t>
      </w:r>
      <w:r w:rsidRPr="007C32AD">
        <w:t xml:space="preserve">ensing </w:t>
      </w:r>
      <w:r>
        <w:t>m</w:t>
      </w:r>
      <w:r w:rsidRPr="007C32AD">
        <w:t>echanism for NR SL</w:t>
      </w:r>
    </w:p>
    <w:p w14:paraId="6E905AD8" w14:textId="0AB747A1" w:rsidR="00F01A56" w:rsidRDefault="00F01A56" w:rsidP="00F01A56">
      <w:pPr>
        <w:jc w:val="both"/>
        <w:rPr>
          <w:lang w:val="en-US"/>
        </w:rPr>
      </w:pPr>
      <w:r w:rsidRPr="007D7FCE">
        <w:rPr>
          <w:noProof/>
        </w:rPr>
        <mc:AlternateContent>
          <mc:Choice Requires="wps">
            <w:drawing>
              <wp:anchor distT="45720" distB="45720" distL="114300" distR="114300" simplePos="0" relativeHeight="251658240" behindDoc="0" locked="0" layoutInCell="1" allowOverlap="1" wp14:anchorId="23C5A42D" wp14:editId="0B9F5597">
                <wp:simplePos x="0" y="0"/>
                <wp:positionH relativeFrom="margin">
                  <wp:posOffset>0</wp:posOffset>
                </wp:positionH>
                <wp:positionV relativeFrom="paragraph">
                  <wp:posOffset>649300</wp:posOffset>
                </wp:positionV>
                <wp:extent cx="6098540" cy="1879600"/>
                <wp:effectExtent l="0" t="0" r="1651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879600"/>
                        </a:xfrm>
                        <a:prstGeom prst="rect">
                          <a:avLst/>
                        </a:prstGeom>
                        <a:solidFill>
                          <a:srgbClr val="FFFFFF"/>
                        </a:solidFill>
                        <a:ln w="9525">
                          <a:solidFill>
                            <a:srgbClr val="000000"/>
                          </a:solidFill>
                          <a:miter lim="800000"/>
                          <a:headEnd/>
                          <a:tailEnd/>
                        </a:ln>
                      </wps:spPr>
                      <wps:txbx>
                        <w:txbxContent>
                          <w:p w14:paraId="1CF72475" w14:textId="77777777" w:rsidR="006F0CB9" w:rsidRPr="002A305C" w:rsidRDefault="006F0CB9" w:rsidP="00F01A56">
                            <w:pPr>
                              <w:jc w:val="both"/>
                              <w:rPr>
                                <w:b/>
                                <w:bCs/>
                                <w:color w:val="000000"/>
                              </w:rPr>
                            </w:pPr>
                            <w:r w:rsidRPr="002A305C">
                              <w:rPr>
                                <w:color w:val="000000"/>
                                <w:highlight w:val="green"/>
                              </w:rPr>
                              <w:t>Agreement</w:t>
                            </w:r>
                            <w:r w:rsidRPr="002A305C">
                              <w:rPr>
                                <w:b/>
                                <w:bCs/>
                                <w:color w:val="000000"/>
                              </w:rPr>
                              <w:t xml:space="preserve">: </w:t>
                            </w:r>
                          </w:p>
                          <w:p w14:paraId="503E70B9" w14:textId="77777777" w:rsidR="006F0CB9" w:rsidRPr="002A305C" w:rsidRDefault="006F0CB9" w:rsidP="00F01A56">
                            <w:pPr>
                              <w:jc w:val="both"/>
                              <w:rPr>
                                <w:b/>
                                <w:bCs/>
                                <w:color w:val="000000"/>
                              </w:rPr>
                            </w:pPr>
                            <w:r w:rsidRPr="002A305C">
                              <w:rPr>
                                <w:color w:val="000000"/>
                              </w:rPr>
                              <w:t xml:space="preserve">In contiguous partial sensing for resource (re)selection, </w:t>
                            </w:r>
                            <w:r w:rsidRPr="002A305C">
                              <w:rPr>
                                <w:i/>
                                <w:iCs/>
                                <w:color w:val="000000"/>
                              </w:rPr>
                              <w:t>T</w:t>
                            </w:r>
                            <w:r w:rsidRPr="002A305C">
                              <w:rPr>
                                <w:i/>
                                <w:iCs/>
                                <w:color w:val="000000"/>
                                <w:vertAlign w:val="subscript"/>
                              </w:rPr>
                              <w:t>A</w:t>
                            </w:r>
                            <w:r w:rsidRPr="002A305C">
                              <w:rPr>
                                <w:color w:val="000000"/>
                              </w:rPr>
                              <w:t xml:space="preserve"> and </w:t>
                            </w:r>
                            <w:r w:rsidRPr="002A305C">
                              <w:rPr>
                                <w:i/>
                                <w:iCs/>
                                <w:color w:val="000000"/>
                              </w:rPr>
                              <w:t>T</w:t>
                            </w:r>
                            <w:r w:rsidRPr="002A305C">
                              <w:rPr>
                                <w:i/>
                                <w:iCs/>
                                <w:color w:val="000000"/>
                                <w:vertAlign w:val="subscript"/>
                              </w:rPr>
                              <w:t>B</w:t>
                            </w:r>
                            <w:r w:rsidRPr="002A305C">
                              <w:rPr>
                                <w:color w:val="000000"/>
                              </w:rPr>
                              <w:t xml:space="preserve"> values can be zero, positive or negative </w:t>
                            </w:r>
                          </w:p>
                          <w:p w14:paraId="06774958"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T</w:t>
                            </w:r>
                            <w:r w:rsidRPr="00D721A1">
                              <w:rPr>
                                <w:color w:val="000000"/>
                                <w:sz w:val="20"/>
                                <w:szCs w:val="20"/>
                                <w:vertAlign w:val="subscript"/>
                                <w:lang w:val="en-GB" w:eastAsia="ja-JP"/>
                              </w:rPr>
                              <w:t>A</w:t>
                            </w:r>
                            <w:r w:rsidRPr="00D721A1">
                              <w:rPr>
                                <w:color w:val="000000"/>
                                <w:sz w:val="20"/>
                                <w:szCs w:val="20"/>
                                <w:lang w:val="en-GB" w:eastAsia="ja-JP"/>
                              </w:rPr>
                              <w:t xml:space="preserve"> and T</w:t>
                            </w:r>
                            <w:r w:rsidRPr="00D721A1">
                              <w:rPr>
                                <w:color w:val="000000"/>
                                <w:sz w:val="20"/>
                                <w:szCs w:val="20"/>
                                <w:vertAlign w:val="subscript"/>
                                <w:lang w:val="en-GB" w:eastAsia="ja-JP"/>
                              </w:rPr>
                              <w:t>B</w:t>
                            </w:r>
                            <w:r w:rsidRPr="00D721A1">
                              <w:rPr>
                                <w:color w:val="000000"/>
                                <w:sz w:val="20"/>
                                <w:szCs w:val="20"/>
                                <w:lang w:val="en-GB" w:eastAsia="ja-JP"/>
                              </w:rPr>
                              <w:t xml:space="preserve"> values or range depend on different operating scenarios or conditions (e.g., periodic/aperiodic traffic, predictability of triggering slot n, </w:t>
                            </w:r>
                            <w:r w:rsidRPr="00D721A1">
                              <w:rPr>
                                <w:color w:val="000000"/>
                                <w:sz w:val="20"/>
                                <w:szCs w:val="20"/>
                                <w:highlight w:val="yellow"/>
                                <w:lang w:val="en-GB" w:eastAsia="ja-JP"/>
                              </w:rPr>
                              <w:t>remaining PDB</w:t>
                            </w:r>
                            <w:r w:rsidRPr="00D721A1">
                              <w:rPr>
                                <w:color w:val="000000"/>
                                <w:sz w:val="20"/>
                                <w:szCs w:val="20"/>
                                <w:lang w:val="en-GB" w:eastAsia="ja-JP"/>
                              </w:rPr>
                              <w:t xml:space="preserve">, re-evaluation/pre-emption checking, HARQ feedback, </w:t>
                            </w:r>
                            <w:r w:rsidRPr="00D721A1">
                              <w:rPr>
                                <w:color w:val="000000"/>
                                <w:sz w:val="20"/>
                                <w:szCs w:val="20"/>
                                <w:highlight w:val="yellow"/>
                                <w:lang w:val="en-GB" w:eastAsia="ja-JP"/>
                              </w:rPr>
                              <w:t>CBR/CR parameter</w:t>
                            </w:r>
                            <w:r w:rsidRPr="00D721A1">
                              <w:rPr>
                                <w:color w:val="000000"/>
                                <w:sz w:val="20"/>
                                <w:szCs w:val="20"/>
                                <w:lang w:val="en-GB" w:eastAsia="ja-JP"/>
                              </w:rPr>
                              <w:t>, power saving, etc)</w:t>
                            </w:r>
                          </w:p>
                          <w:p w14:paraId="29456A2B" w14:textId="77777777" w:rsidR="006F0CB9" w:rsidRPr="00D721A1" w:rsidRDefault="006F0CB9" w:rsidP="00F01A56">
                            <w:pPr>
                              <w:pStyle w:val="ListParagraph"/>
                              <w:numPr>
                                <w:ilvl w:val="1"/>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w:t>
                            </w:r>
                          </w:p>
                          <w:p w14:paraId="6706CC1C"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338C56BD" w14:textId="56F5DEF3" w:rsidR="006F0CB9" w:rsidRPr="00D20278" w:rsidRDefault="006F0CB9" w:rsidP="00D721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5A42D" id="_x0000_s1028" type="#_x0000_t202" style="position:absolute;left:0;text-align:left;margin-left:0;margin-top:51.15pt;width:480.2pt;height:14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">
                <v:textbox>
                  <w:txbxContent>
                    <w:p w14:paraId="1CF72475" w14:textId="77777777" w:rsidR="006F0CB9" w:rsidRPr="002A305C" w:rsidRDefault="006F0CB9" w:rsidP="00F01A56">
                      <w:pPr>
                        <w:jc w:val="both"/>
                        <w:rPr>
                          <w:b/>
                          <w:bCs/>
                          <w:color w:val="000000"/>
                        </w:rPr>
                      </w:pPr>
                      <w:r w:rsidRPr="002A305C">
                        <w:rPr>
                          <w:color w:val="000000"/>
                          <w:highlight w:val="green"/>
                        </w:rPr>
                        <w:t>Agreement</w:t>
                      </w:r>
                      <w:r w:rsidRPr="002A305C">
                        <w:rPr>
                          <w:b/>
                          <w:bCs/>
                          <w:color w:val="000000"/>
                        </w:rPr>
                        <w:t xml:space="preserve">: </w:t>
                      </w:r>
                    </w:p>
                    <w:p w14:paraId="503E70B9" w14:textId="77777777" w:rsidR="006F0CB9" w:rsidRPr="002A305C" w:rsidRDefault="006F0CB9" w:rsidP="00F01A56">
                      <w:pPr>
                        <w:jc w:val="both"/>
                        <w:rPr>
                          <w:b/>
                          <w:bCs/>
                          <w:color w:val="000000"/>
                        </w:rPr>
                      </w:pPr>
                      <w:r w:rsidRPr="002A305C">
                        <w:rPr>
                          <w:color w:val="000000"/>
                        </w:rPr>
                        <w:t xml:space="preserve">In contiguous partial sensing for resource (re)selection, </w:t>
                      </w:r>
                      <w:r w:rsidRPr="002A305C">
                        <w:rPr>
                          <w:i/>
                          <w:iCs/>
                          <w:color w:val="000000"/>
                        </w:rPr>
                        <w:t>T</w:t>
                      </w:r>
                      <w:r w:rsidRPr="002A305C">
                        <w:rPr>
                          <w:i/>
                          <w:iCs/>
                          <w:color w:val="000000"/>
                          <w:vertAlign w:val="subscript"/>
                        </w:rPr>
                        <w:t>A</w:t>
                      </w:r>
                      <w:r w:rsidRPr="002A305C">
                        <w:rPr>
                          <w:color w:val="000000"/>
                        </w:rPr>
                        <w:t xml:space="preserve"> and </w:t>
                      </w:r>
                      <w:r w:rsidRPr="002A305C">
                        <w:rPr>
                          <w:i/>
                          <w:iCs/>
                          <w:color w:val="000000"/>
                        </w:rPr>
                        <w:t>T</w:t>
                      </w:r>
                      <w:r w:rsidRPr="002A305C">
                        <w:rPr>
                          <w:i/>
                          <w:iCs/>
                          <w:color w:val="000000"/>
                          <w:vertAlign w:val="subscript"/>
                        </w:rPr>
                        <w:t>B</w:t>
                      </w:r>
                      <w:r w:rsidRPr="002A305C">
                        <w:rPr>
                          <w:color w:val="000000"/>
                        </w:rPr>
                        <w:t xml:space="preserve"> values can be zero, positive or negative </w:t>
                      </w:r>
                    </w:p>
                    <w:p w14:paraId="06774958"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T</w:t>
                      </w:r>
                      <w:r w:rsidRPr="00D721A1">
                        <w:rPr>
                          <w:color w:val="000000"/>
                          <w:sz w:val="20"/>
                          <w:szCs w:val="20"/>
                          <w:vertAlign w:val="subscript"/>
                          <w:lang w:val="en-GB" w:eastAsia="ja-JP"/>
                        </w:rPr>
                        <w:t>A</w:t>
                      </w:r>
                      <w:r w:rsidRPr="00D721A1">
                        <w:rPr>
                          <w:color w:val="000000"/>
                          <w:sz w:val="20"/>
                          <w:szCs w:val="20"/>
                          <w:lang w:val="en-GB" w:eastAsia="ja-JP"/>
                        </w:rPr>
                        <w:t xml:space="preserve"> and T</w:t>
                      </w:r>
                      <w:r w:rsidRPr="00D721A1">
                        <w:rPr>
                          <w:color w:val="000000"/>
                          <w:sz w:val="20"/>
                          <w:szCs w:val="20"/>
                          <w:vertAlign w:val="subscript"/>
                          <w:lang w:val="en-GB" w:eastAsia="ja-JP"/>
                        </w:rPr>
                        <w:t>B</w:t>
                      </w:r>
                      <w:r w:rsidRPr="00D721A1">
                        <w:rPr>
                          <w:color w:val="000000"/>
                          <w:sz w:val="20"/>
                          <w:szCs w:val="20"/>
                          <w:lang w:val="en-GB" w:eastAsia="ja-JP"/>
                        </w:rPr>
                        <w:t xml:space="preserve"> values or range depend on different operating scenarios or conditions (e.g., periodic/aperiodic traffic, predictability of triggering slot n, </w:t>
                      </w:r>
                      <w:r w:rsidRPr="00D721A1">
                        <w:rPr>
                          <w:color w:val="000000"/>
                          <w:sz w:val="20"/>
                          <w:szCs w:val="20"/>
                          <w:highlight w:val="yellow"/>
                          <w:lang w:val="en-GB" w:eastAsia="ja-JP"/>
                        </w:rPr>
                        <w:t>remaining PDB</w:t>
                      </w:r>
                      <w:r w:rsidRPr="00D721A1">
                        <w:rPr>
                          <w:color w:val="000000"/>
                          <w:sz w:val="20"/>
                          <w:szCs w:val="20"/>
                          <w:lang w:val="en-GB" w:eastAsia="ja-JP"/>
                        </w:rPr>
                        <w:t xml:space="preserve">, re-evaluation/pre-emption checking, HARQ feedback, </w:t>
                      </w:r>
                      <w:r w:rsidRPr="00D721A1">
                        <w:rPr>
                          <w:color w:val="000000"/>
                          <w:sz w:val="20"/>
                          <w:szCs w:val="20"/>
                          <w:highlight w:val="yellow"/>
                          <w:lang w:val="en-GB" w:eastAsia="ja-JP"/>
                        </w:rPr>
                        <w:t>CBR/CR parameter</w:t>
                      </w:r>
                      <w:r w:rsidRPr="00D721A1">
                        <w:rPr>
                          <w:color w:val="000000"/>
                          <w:sz w:val="20"/>
                          <w:szCs w:val="20"/>
                          <w:lang w:val="en-GB" w:eastAsia="ja-JP"/>
                        </w:rPr>
                        <w:t>, power saving, etc)</w:t>
                      </w:r>
                    </w:p>
                    <w:p w14:paraId="29456A2B" w14:textId="77777777" w:rsidR="006F0CB9" w:rsidRPr="00D721A1" w:rsidRDefault="006F0CB9" w:rsidP="00F01A56">
                      <w:pPr>
                        <w:pStyle w:val="ListParagraph"/>
                        <w:numPr>
                          <w:ilvl w:val="1"/>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w:t>
                      </w:r>
                    </w:p>
                    <w:p w14:paraId="6706CC1C"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338C56BD" w14:textId="56F5DEF3" w:rsidR="006F0CB9" w:rsidRPr="00D20278" w:rsidRDefault="006F0CB9" w:rsidP="00D721A1"/>
                  </w:txbxContent>
                </v:textbox>
                <w10:wrap type="square" anchorx="margin"/>
              </v:shape>
            </w:pict>
          </mc:Fallback>
        </mc:AlternateContent>
      </w:r>
      <w:r>
        <w:rPr>
          <w:lang w:val="en-US"/>
        </w:rPr>
        <w:t xml:space="preserve">During </w:t>
      </w:r>
      <w:r w:rsidR="00EB32D8">
        <w:rPr>
          <w:lang w:val="en-US"/>
        </w:rPr>
        <w:t xml:space="preserve">the </w:t>
      </w:r>
      <w:r>
        <w:rPr>
          <w:lang w:val="en-US"/>
        </w:rPr>
        <w:t>RAN1</w:t>
      </w:r>
      <w:r>
        <w:t>#105</w:t>
      </w:r>
      <w:r w:rsidR="00EB32D8">
        <w:t>-e</w:t>
      </w:r>
      <w:r>
        <w:rPr>
          <w:lang w:val="en-US"/>
        </w:rPr>
        <w:t xml:space="preserve"> meeting, the following agreement was made for the contiguous partial sensing</w:t>
      </w:r>
      <w:r>
        <w:t>.</w:t>
      </w:r>
      <w:r>
        <w:rPr>
          <w:lang w:val="en-US"/>
        </w:rPr>
        <w:t xml:space="preserve"> </w:t>
      </w:r>
      <w:r w:rsidR="00E47021">
        <w:t>In this contribution, w</w:t>
      </w:r>
      <w:r>
        <w:t>e focus on the adjustment o</w:t>
      </w:r>
      <w:r w:rsidR="00E47021">
        <w:t>f</w:t>
      </w:r>
      <w:r>
        <w:t xml:space="preserve"> the values/range for the </w:t>
      </w:r>
      <w:proofErr w:type="gramStart"/>
      <w:r w:rsidR="00E47021">
        <w:t>parameters</w:t>
      </w:r>
      <w:proofErr w:type="gramEnd"/>
      <w:r>
        <w:t xml:space="preserve"> T</w:t>
      </w:r>
      <w:r w:rsidRPr="00E47021">
        <w:rPr>
          <w:vertAlign w:val="subscript"/>
        </w:rPr>
        <w:t>A</w:t>
      </w:r>
      <w:r>
        <w:t xml:space="preserve"> and T</w:t>
      </w:r>
      <w:r w:rsidRPr="00E47021">
        <w:rPr>
          <w:vertAlign w:val="subscript"/>
        </w:rPr>
        <w:t>B</w:t>
      </w:r>
      <w:r>
        <w:t xml:space="preserve"> with respect to the parameters</w:t>
      </w:r>
      <w:r w:rsidR="00E47021">
        <w:t>/conditions</w:t>
      </w:r>
      <w:r>
        <w:t xml:space="preserve"> marked in yellow</w:t>
      </w:r>
      <w:r w:rsidR="00B57159">
        <w:rPr>
          <w:lang w:val="en-150"/>
        </w:rPr>
        <w:t xml:space="preserve"> in the agreement below</w:t>
      </w:r>
      <w:r>
        <w:t>, i.e., remaining PDB and CBR/CR parameters</w:t>
      </w:r>
      <w:r w:rsidR="00E47021">
        <w:t>, for contiguous partial sensing</w:t>
      </w:r>
      <w:r>
        <w:t>.</w:t>
      </w:r>
    </w:p>
    <w:p w14:paraId="3BCE4C21" w14:textId="6FBA8807" w:rsidR="00F01A56" w:rsidRDefault="00F01A56" w:rsidP="00F01A56">
      <w:pPr>
        <w:jc w:val="both"/>
        <w:rPr>
          <w:rFonts w:eastAsia="Calibri"/>
        </w:rPr>
      </w:pPr>
      <w:proofErr w:type="gramStart"/>
      <w:r>
        <w:rPr>
          <w:rFonts w:eastAsia="Calibri"/>
        </w:rPr>
        <w:t>First of all</w:t>
      </w:r>
      <w:proofErr w:type="gramEnd"/>
      <w:r>
        <w:rPr>
          <w:rFonts w:eastAsia="Calibri"/>
        </w:rPr>
        <w:t>, we would like to highlight the difference between the sensing operation in Rel-16, i.e., full sensing operation and the contiguous partial sensing which is dependent on the values T</w:t>
      </w:r>
      <w:r w:rsidRPr="0020445C">
        <w:rPr>
          <w:rFonts w:eastAsia="Calibri"/>
          <w:vertAlign w:val="subscript"/>
        </w:rPr>
        <w:t>A</w:t>
      </w:r>
      <w:r>
        <w:rPr>
          <w:rFonts w:eastAsia="Calibri"/>
        </w:rPr>
        <w:t xml:space="preserve"> and T</w:t>
      </w:r>
      <w:r w:rsidRPr="0020445C">
        <w:rPr>
          <w:rFonts w:eastAsia="Calibri"/>
          <w:vertAlign w:val="subscript"/>
        </w:rPr>
        <w:t>B</w:t>
      </w:r>
      <w:r>
        <w:rPr>
          <w:rFonts w:eastAsia="Calibri"/>
        </w:rPr>
        <w:t>. For the case of contiguous partial sensing, t</w:t>
      </w:r>
      <w:r>
        <w:rPr>
          <w:rFonts w:eastAsia="Calibri"/>
          <w:lang w:val="en-US"/>
        </w:rPr>
        <w:t xml:space="preserve">he sensing procedure </w:t>
      </w:r>
      <w:r>
        <w:rPr>
          <w:rFonts w:eastAsia="Calibri"/>
        </w:rPr>
        <w:t xml:space="preserve">is </w:t>
      </w:r>
      <w:r>
        <w:rPr>
          <w:rFonts w:eastAsia="Calibri"/>
          <w:lang w:val="en-US"/>
        </w:rPr>
        <w:t>triggered after the arrival of packet in the buffer (i.e.</w:t>
      </w:r>
      <w:r>
        <w:rPr>
          <w:rFonts w:eastAsia="Calibri"/>
        </w:rPr>
        <w:t>,</w:t>
      </w:r>
      <w:r>
        <w:rPr>
          <w:rFonts w:eastAsia="Calibri"/>
          <w:lang w:val="en-US"/>
        </w:rPr>
        <w:t xml:space="preserve"> triggering slot n) </w:t>
      </w:r>
      <w:r>
        <w:rPr>
          <w:rFonts w:eastAsia="Calibri"/>
        </w:rPr>
        <w:t>which consumes part of</w:t>
      </w:r>
      <w:r>
        <w:rPr>
          <w:rFonts w:eastAsia="Calibri"/>
          <w:lang w:val="en-US"/>
        </w:rPr>
        <w:t xml:space="preserve"> the PDB of the packet. In other words, the selection window is restricted </w:t>
      </w:r>
      <w:r w:rsidR="0020445C">
        <w:rPr>
          <w:rFonts w:eastAsia="Calibri"/>
        </w:rPr>
        <w:t xml:space="preserve">to be </w:t>
      </w:r>
      <w:r w:rsidDel="00593789">
        <w:rPr>
          <w:rFonts w:eastAsia="Calibri"/>
          <w:lang w:val="en-US"/>
        </w:rPr>
        <w:t xml:space="preserve">only </w:t>
      </w:r>
      <w:r>
        <w:rPr>
          <w:rFonts w:eastAsia="Calibri"/>
          <w:lang w:val="en-US"/>
        </w:rPr>
        <w:t xml:space="preserve">between </w:t>
      </w:r>
      <w:proofErr w:type="spellStart"/>
      <w:r>
        <w:rPr>
          <w:rFonts w:eastAsia="Calibri"/>
          <w:lang w:val="en-US"/>
        </w:rPr>
        <w:t>n+T</w:t>
      </w:r>
      <w:r>
        <w:rPr>
          <w:rFonts w:eastAsia="Calibri"/>
          <w:vertAlign w:val="subscript"/>
          <w:lang w:val="en-US"/>
        </w:rPr>
        <w:t>B</w:t>
      </w:r>
      <w:proofErr w:type="spellEnd"/>
      <w:r>
        <w:rPr>
          <w:rFonts w:eastAsia="Calibri"/>
          <w:lang w:val="en-US"/>
        </w:rPr>
        <w:t xml:space="preserve"> and n+T</w:t>
      </w:r>
      <w:r>
        <w:rPr>
          <w:rFonts w:eastAsia="Calibri"/>
          <w:vertAlign w:val="subscript"/>
          <w:lang w:val="en-US"/>
        </w:rPr>
        <w:t>2</w:t>
      </w:r>
      <w:r>
        <w:rPr>
          <w:rFonts w:eastAsia="Calibri"/>
          <w:lang w:val="en-US"/>
        </w:rPr>
        <w:t xml:space="preserve">. This may have some adverse effect </w:t>
      </w:r>
      <w:r w:rsidDel="001B409F">
        <w:rPr>
          <w:rFonts w:eastAsia="Calibri"/>
          <w:lang w:val="en-US"/>
        </w:rPr>
        <w:t xml:space="preserve">due to </w:t>
      </w:r>
      <w:r>
        <w:rPr>
          <w:rFonts w:eastAsia="Calibri"/>
          <w:lang w:val="en-US"/>
        </w:rPr>
        <w:t>reduction of the selection window (e.g., unavailability of enough resources), especially for latency critical packet</w:t>
      </w:r>
      <w:r w:rsidR="009135CE">
        <w:rPr>
          <w:rFonts w:eastAsia="Calibri"/>
          <w:lang w:val="en-US"/>
        </w:rPr>
        <w:t>s</w:t>
      </w:r>
      <w:r>
        <w:rPr>
          <w:rFonts w:eastAsia="Calibri"/>
          <w:lang w:val="en-US"/>
        </w:rPr>
        <w:t xml:space="preserve">. </w:t>
      </w:r>
      <w:r>
        <w:rPr>
          <w:rFonts w:eastAsia="Calibri"/>
        </w:rPr>
        <w:t xml:space="preserve">An example of this situation is given </w:t>
      </w:r>
      <w:r w:rsidRPr="0020445C">
        <w:rPr>
          <w:rFonts w:eastAsia="Calibri"/>
        </w:rPr>
        <w:t xml:space="preserve">in </w:t>
      </w:r>
      <w:r w:rsidR="0020445C" w:rsidRPr="0020445C">
        <w:rPr>
          <w:rFonts w:eastAsia="Calibri"/>
        </w:rPr>
        <w:fldChar w:fldCharType="begin"/>
      </w:r>
      <w:r w:rsidR="0020445C" w:rsidRPr="0020445C">
        <w:rPr>
          <w:rFonts w:eastAsia="Calibri"/>
        </w:rPr>
        <w:instrText xml:space="preserve"> REF _Ref78791595 \h  \* MERGEFORMAT </w:instrText>
      </w:r>
      <w:r w:rsidR="0020445C" w:rsidRPr="0020445C">
        <w:rPr>
          <w:rFonts w:eastAsia="Calibri"/>
        </w:rPr>
      </w:r>
      <w:r w:rsidR="0020445C" w:rsidRPr="0020445C">
        <w:rPr>
          <w:rFonts w:eastAsia="Calibri"/>
        </w:rPr>
        <w:fldChar w:fldCharType="separate"/>
      </w:r>
      <w:r w:rsidR="005D7B87" w:rsidRPr="005D7B87">
        <w:t xml:space="preserve">Figure </w:t>
      </w:r>
      <w:r w:rsidR="005D7B87" w:rsidRPr="005D7B87">
        <w:rPr>
          <w:noProof/>
        </w:rPr>
        <w:t>1</w:t>
      </w:r>
      <w:r w:rsidR="0020445C" w:rsidRPr="0020445C">
        <w:rPr>
          <w:rFonts w:eastAsia="Calibri"/>
        </w:rPr>
        <w:fldChar w:fldCharType="end"/>
      </w:r>
      <w:r w:rsidRPr="0020445C">
        <w:rPr>
          <w:rFonts w:eastAsia="Calibri"/>
        </w:rPr>
        <w:t>:</w:t>
      </w:r>
    </w:p>
    <w:p w14:paraId="17D1D101" w14:textId="5B9D06D5" w:rsidR="0020445C" w:rsidRDefault="00A01535" w:rsidP="0020445C">
      <w:pPr>
        <w:keepNext/>
        <w:jc w:val="center"/>
      </w:pPr>
      <w:r>
        <w:rPr>
          <w:noProof/>
        </w:rPr>
        <w:drawing>
          <wp:inline distT="0" distB="0" distL="0" distR="0" wp14:anchorId="321BF791" wp14:editId="0102FE3B">
            <wp:extent cx="4329904" cy="3127646"/>
            <wp:effectExtent l="0" t="0" r="0" b="0"/>
            <wp:docPr id="4" name="Picture 4"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screen capture&#10;&#10;Description automatically generated with low confidence"/>
                    <pic:cNvPicPr/>
                  </pic:nvPicPr>
                  <pic:blipFill>
                    <a:blip r:embed="rId7">
                      <a:extLst>
                        <a:ext uri="{28A0092B-C50C-407E-A947-70E740481C1C}">
                          <a14:useLocalDpi xmlns:a14="http://schemas.microsoft.com/office/drawing/2010/main" val="0"/>
                        </a:ext>
                      </a:extLst>
                    </a:blip>
                    <a:stretch>
                      <a:fillRect/>
                    </a:stretch>
                  </pic:blipFill>
                  <pic:spPr>
                    <a:xfrm>
                      <a:off x="0" y="0"/>
                      <a:ext cx="4345146" cy="3138656"/>
                    </a:xfrm>
                    <a:prstGeom prst="rect">
                      <a:avLst/>
                    </a:prstGeom>
                  </pic:spPr>
                </pic:pic>
              </a:graphicData>
            </a:graphic>
          </wp:inline>
        </w:drawing>
      </w:r>
    </w:p>
    <w:p w14:paraId="744B729D" w14:textId="0802471A" w:rsidR="00F01A56" w:rsidRDefault="0020445C" w:rsidP="0020445C">
      <w:pPr>
        <w:pStyle w:val="Caption"/>
        <w:jc w:val="center"/>
        <w:rPr>
          <w:b/>
          <w:bCs/>
          <w:i w:val="0"/>
          <w:iCs w:val="0"/>
          <w:color w:val="auto"/>
        </w:rPr>
      </w:pPr>
      <w:bookmarkStart w:id="5" w:name="_Ref78791595"/>
      <w:r w:rsidRPr="0020445C">
        <w:rPr>
          <w:b/>
          <w:bCs/>
          <w:i w:val="0"/>
          <w:iCs w:val="0"/>
          <w:color w:val="auto"/>
        </w:rPr>
        <w:t xml:space="preserve">Figure </w:t>
      </w:r>
      <w:r w:rsidRPr="0020445C">
        <w:rPr>
          <w:b/>
          <w:bCs/>
          <w:i w:val="0"/>
          <w:iCs w:val="0"/>
          <w:color w:val="auto"/>
        </w:rPr>
        <w:fldChar w:fldCharType="begin"/>
      </w:r>
      <w:r w:rsidRPr="003717BB">
        <w:rPr>
          <w:b/>
          <w:i w:val="0"/>
          <w:color w:val="auto"/>
          <w:lang w:val="en-US"/>
        </w:rPr>
        <w:instrText xml:space="preserve"> SEQ Figure \* ARABIC </w:instrText>
      </w:r>
      <w:r w:rsidRPr="0020445C">
        <w:rPr>
          <w:b/>
          <w:bCs/>
          <w:i w:val="0"/>
          <w:iCs w:val="0"/>
          <w:color w:val="auto"/>
        </w:rPr>
        <w:fldChar w:fldCharType="separate"/>
      </w:r>
      <w:r w:rsidR="005D7B87">
        <w:rPr>
          <w:b/>
          <w:i w:val="0"/>
          <w:noProof/>
          <w:color w:val="auto"/>
          <w:lang w:val="en-US"/>
        </w:rPr>
        <w:t>1</w:t>
      </w:r>
      <w:r w:rsidRPr="0020445C">
        <w:rPr>
          <w:b/>
          <w:bCs/>
          <w:i w:val="0"/>
          <w:iCs w:val="0"/>
          <w:color w:val="auto"/>
        </w:rPr>
        <w:fldChar w:fldCharType="end"/>
      </w:r>
      <w:bookmarkEnd w:id="5"/>
      <w:r w:rsidRPr="0020445C">
        <w:rPr>
          <w:b/>
          <w:bCs/>
          <w:i w:val="0"/>
          <w:iCs w:val="0"/>
          <w:color w:val="auto"/>
        </w:rPr>
        <w:t>: Contiguous partial sensing windows restricted by PDB</w:t>
      </w:r>
    </w:p>
    <w:p w14:paraId="34884B93" w14:textId="0F198E5A" w:rsidR="00A01535" w:rsidRPr="00A01535" w:rsidRDefault="00A01535" w:rsidP="009E44DC">
      <w:pPr>
        <w:jc w:val="both"/>
        <w:rPr>
          <w:rFonts w:eastAsia="Calibri"/>
        </w:rPr>
      </w:pPr>
      <w:r>
        <w:rPr>
          <w:rFonts w:eastAsia="Calibri"/>
        </w:rPr>
        <w:t xml:space="preserve">As shown in </w:t>
      </w:r>
      <w:r w:rsidR="009E44DC">
        <w:rPr>
          <w:rFonts w:eastAsia="Calibri"/>
        </w:rPr>
        <w:fldChar w:fldCharType="begin"/>
      </w:r>
      <w:r w:rsidR="009E44DC">
        <w:rPr>
          <w:rFonts w:eastAsia="Calibri"/>
        </w:rPr>
        <w:instrText xml:space="preserve"> REF _Ref78791595 \h  \* MERGEFORMAT </w:instrText>
      </w:r>
      <w:r w:rsidR="009E44DC">
        <w:rPr>
          <w:rFonts w:eastAsia="Calibri"/>
        </w:rPr>
      </w:r>
      <w:r w:rsidR="009E44DC">
        <w:rPr>
          <w:rFonts w:eastAsia="Calibri"/>
        </w:rPr>
        <w:fldChar w:fldCharType="separate"/>
      </w:r>
      <w:r w:rsidR="005D7B87" w:rsidRPr="005D7B87">
        <w:rPr>
          <w:rFonts w:eastAsia="Calibri"/>
        </w:rPr>
        <w:t>Figure 1</w:t>
      </w:r>
      <w:r w:rsidR="009E44DC">
        <w:rPr>
          <w:rFonts w:eastAsia="Calibri"/>
        </w:rPr>
        <w:fldChar w:fldCharType="end"/>
      </w:r>
      <w:r>
        <w:rPr>
          <w:rFonts w:eastAsia="Calibri"/>
        </w:rPr>
        <w:t>, if the contiguous sensing window is defined by fixed values, i.e., the values T</w:t>
      </w:r>
      <w:r w:rsidRPr="00BE3237">
        <w:rPr>
          <w:rFonts w:eastAsia="Calibri"/>
          <w:vertAlign w:val="subscript"/>
        </w:rPr>
        <w:t>A</w:t>
      </w:r>
      <w:r>
        <w:rPr>
          <w:rFonts w:eastAsia="Calibri"/>
        </w:rPr>
        <w:t xml:space="preserve"> and T</w:t>
      </w:r>
      <w:r w:rsidRPr="00BE3237">
        <w:rPr>
          <w:rFonts w:eastAsia="Calibri"/>
          <w:vertAlign w:val="subscript"/>
        </w:rPr>
        <w:t>B</w:t>
      </w:r>
      <w:r>
        <w:rPr>
          <w:rFonts w:eastAsia="Calibri"/>
        </w:rPr>
        <w:t xml:space="preserve"> are not adapted based on certain parameters, </w:t>
      </w:r>
      <w:r w:rsidR="009E44DC">
        <w:rPr>
          <w:rFonts w:eastAsia="Calibri"/>
        </w:rPr>
        <w:t xml:space="preserve">due to the different nature of the contiguous partial sensing and the full sensing operation in Rel-16, </w:t>
      </w:r>
      <w:r>
        <w:rPr>
          <w:rFonts w:eastAsia="Calibri"/>
        </w:rPr>
        <w:t>it could be possible that the PDB is almost completely used by the sensing window limiting the capability of the UE to select resources during the resource selection window. Therefore, it is reasonable to adjust the sensing window parameters – T</w:t>
      </w:r>
      <w:r w:rsidRPr="00A01535">
        <w:rPr>
          <w:rFonts w:eastAsia="Calibri"/>
          <w:vertAlign w:val="subscript"/>
        </w:rPr>
        <w:t>A</w:t>
      </w:r>
      <w:r>
        <w:rPr>
          <w:rFonts w:eastAsia="Calibri"/>
        </w:rPr>
        <w:t xml:space="preserve"> and T</w:t>
      </w:r>
      <w:r w:rsidRPr="00A01535">
        <w:rPr>
          <w:rFonts w:eastAsia="Calibri"/>
          <w:vertAlign w:val="subscript"/>
        </w:rPr>
        <w:t>B</w:t>
      </w:r>
      <w:r>
        <w:rPr>
          <w:rFonts w:eastAsia="Calibri"/>
        </w:rPr>
        <w:t xml:space="preserve"> – to consider the PDB. </w:t>
      </w:r>
    </w:p>
    <w:p w14:paraId="0D78EF11" w14:textId="2D9FE1AF" w:rsidR="00F01A56" w:rsidRPr="00372A12" w:rsidRDefault="005148EA" w:rsidP="00F01A56">
      <w:pPr>
        <w:pStyle w:val="Proposal"/>
        <w:rPr>
          <w:rFonts w:eastAsia="Calibri"/>
        </w:rPr>
      </w:pPr>
      <w:bookmarkStart w:id="6" w:name="_Toc79156869"/>
      <w:r>
        <w:rPr>
          <w:rFonts w:eastAsia="Calibri"/>
        </w:rPr>
        <w:t>T</w:t>
      </w:r>
      <w:r w:rsidR="00F01A56">
        <w:rPr>
          <w:rFonts w:eastAsia="Calibri"/>
        </w:rPr>
        <w:t xml:space="preserve">he contiguous partial sensing window </w:t>
      </w:r>
      <w:r>
        <w:rPr>
          <w:rFonts w:eastAsia="Calibri"/>
        </w:rPr>
        <w:t>size, i.e., T</w:t>
      </w:r>
      <w:r w:rsidRPr="0068402E">
        <w:rPr>
          <w:rFonts w:eastAsia="Calibri"/>
          <w:vertAlign w:val="subscript"/>
        </w:rPr>
        <w:t>B</w:t>
      </w:r>
      <w:r>
        <w:rPr>
          <w:rFonts w:eastAsia="Calibri"/>
        </w:rPr>
        <w:t xml:space="preserve"> -T</w:t>
      </w:r>
      <w:r w:rsidRPr="0068402E">
        <w:rPr>
          <w:rFonts w:eastAsia="Calibri"/>
          <w:vertAlign w:val="subscript"/>
        </w:rPr>
        <w:t>A</w:t>
      </w:r>
      <w:r>
        <w:rPr>
          <w:rFonts w:eastAsia="Calibri"/>
        </w:rPr>
        <w:t xml:space="preserve">, </w:t>
      </w:r>
      <w:r w:rsidR="00F01A56">
        <w:rPr>
          <w:rFonts w:eastAsia="Calibri"/>
        </w:rPr>
        <w:t>depend</w:t>
      </w:r>
      <w:r>
        <w:rPr>
          <w:rFonts w:eastAsia="Calibri"/>
        </w:rPr>
        <w:t>s</w:t>
      </w:r>
      <w:r w:rsidR="00F01A56">
        <w:rPr>
          <w:rFonts w:eastAsia="Calibri"/>
        </w:rPr>
        <w:t xml:space="preserve"> on the remaining value of the PDB </w:t>
      </w:r>
      <w:r>
        <w:rPr>
          <w:rFonts w:eastAsia="Calibri"/>
        </w:rPr>
        <w:t xml:space="preserve">and the minimum resource selection window </w:t>
      </w:r>
      <w:r w:rsidR="00F01A56">
        <w:rPr>
          <w:rFonts w:eastAsia="Calibri"/>
        </w:rPr>
        <w:t>for a specific transmission.</w:t>
      </w:r>
      <w:bookmarkEnd w:id="6"/>
    </w:p>
    <w:p w14:paraId="737826BB" w14:textId="5E280E43" w:rsidR="00F01A56" w:rsidRPr="00A36B45" w:rsidRDefault="00C53598" w:rsidP="00F01A56">
      <w:pPr>
        <w:jc w:val="both"/>
        <w:rPr>
          <w:rFonts w:eastAsia="Calibri"/>
          <w:lang w:val="en-US"/>
        </w:rPr>
      </w:pPr>
      <w:r>
        <w:t>Moreover</w:t>
      </w:r>
      <w:r w:rsidR="00F01A56">
        <w:rPr>
          <w:lang w:val="en-US"/>
        </w:rPr>
        <w:t>, s</w:t>
      </w:r>
      <w:r w:rsidR="00F01A56" w:rsidRPr="00074D68">
        <w:rPr>
          <w:lang w:val="en-US"/>
        </w:rPr>
        <w:t xml:space="preserve">ensing in a congested scenario plays quite </w:t>
      </w:r>
      <w:r w:rsidR="00EB32D8">
        <w:rPr>
          <w:lang w:val="en-US"/>
        </w:rPr>
        <w:t>a</w:t>
      </w:r>
      <w:r w:rsidR="00F01A56" w:rsidRPr="00074D68">
        <w:rPr>
          <w:lang w:val="en-US"/>
        </w:rPr>
        <w:t xml:space="preserve"> significant role in reducing the collision probabilities and improving the system performance. Therefore, longer sensing should be performed in such scenarios. </w:t>
      </w:r>
      <w:r w:rsidR="00F01A56">
        <w:rPr>
          <w:lang w:val="en-US"/>
        </w:rPr>
        <w:t>In contrast,</w:t>
      </w:r>
      <w:r w:rsidR="00F01A56" w:rsidRPr="00074D68">
        <w:rPr>
          <w:lang w:val="en-US"/>
        </w:rPr>
        <w:t xml:space="preserve"> in scenarios with low congestion, </w:t>
      </w:r>
      <w:r w:rsidR="00F01A56">
        <w:t xml:space="preserve">a </w:t>
      </w:r>
      <w:r w:rsidR="00F01A56" w:rsidRPr="00074D68">
        <w:rPr>
          <w:lang w:val="en-US"/>
        </w:rPr>
        <w:t xml:space="preserve">reduced sensing </w:t>
      </w:r>
      <w:r w:rsidR="00F01A56">
        <w:t xml:space="preserve">time </w:t>
      </w:r>
      <w:r w:rsidR="00F01A56" w:rsidRPr="00074D68">
        <w:rPr>
          <w:lang w:val="en-US"/>
        </w:rPr>
        <w:t>can prove to be helpful in reducing the power consumption</w:t>
      </w:r>
      <w:r w:rsidR="00F01A56">
        <w:rPr>
          <w:lang w:val="en-US"/>
        </w:rPr>
        <w:t xml:space="preserve"> without significantly affecting the collision probability</w:t>
      </w:r>
      <w:r w:rsidR="00F01A56">
        <w:rPr>
          <w:rFonts w:eastAsia="Calibri"/>
          <w:lang w:val="en-US"/>
        </w:rPr>
        <w:t>. That is, it is reasonable to use longer sensing times when the chances of collision are higher and reduced ones when the chances are lower. Based on this, we propose the following:</w:t>
      </w:r>
    </w:p>
    <w:p w14:paraId="6372BFAE" w14:textId="77777777" w:rsidR="00F01A56" w:rsidRPr="00074D68" w:rsidRDefault="00F01A56" w:rsidP="00F01A56">
      <w:pPr>
        <w:pStyle w:val="Proposal"/>
        <w:rPr>
          <w:lang w:val="en-US"/>
        </w:rPr>
      </w:pPr>
      <w:bookmarkStart w:id="7" w:name="_Toc79156870"/>
      <w:r>
        <w:t>The design of t</w:t>
      </w:r>
      <w:r w:rsidRPr="00074D68">
        <w:rPr>
          <w:lang w:val="en-US"/>
        </w:rPr>
        <w:t xml:space="preserve">he partial sensing mechanism </w:t>
      </w:r>
      <w:proofErr w:type="spellStart"/>
      <w:r w:rsidRPr="00074D68">
        <w:rPr>
          <w:lang w:val="en-US"/>
        </w:rPr>
        <w:t>sh</w:t>
      </w:r>
      <w:proofErr w:type="spellEnd"/>
      <w:r>
        <w:t>all</w:t>
      </w:r>
      <w:r w:rsidRPr="00074D68">
        <w:rPr>
          <w:lang w:val="en-US"/>
        </w:rPr>
        <w:t xml:space="preserve"> consider the trade-off between channel access latency and collision error probability of the data transmission.</w:t>
      </w:r>
      <w:bookmarkEnd w:id="7"/>
      <w:r w:rsidRPr="00074D68">
        <w:rPr>
          <w:lang w:val="en-US"/>
        </w:rPr>
        <w:t xml:space="preserve"> </w:t>
      </w:r>
    </w:p>
    <w:p w14:paraId="443057D8" w14:textId="70160DC8" w:rsidR="00F01A56" w:rsidRPr="00074D68" w:rsidRDefault="00F01A56" w:rsidP="00F01A56">
      <w:pPr>
        <w:jc w:val="both"/>
        <w:rPr>
          <w:lang w:val="en-US"/>
        </w:rPr>
      </w:pPr>
      <w:r>
        <w:rPr>
          <w:rFonts w:eastAsia="Calibri"/>
        </w:rPr>
        <w:t xml:space="preserve">One way of measuring the system performance is to use the value of CBR/CR, which is obtained by </w:t>
      </w:r>
      <w:proofErr w:type="spellStart"/>
      <w:r>
        <w:rPr>
          <w:rFonts w:eastAsia="Calibri"/>
        </w:rPr>
        <w:t>sensing</w:t>
      </w:r>
      <w:proofErr w:type="spellEnd"/>
      <w:r>
        <w:rPr>
          <w:rFonts w:eastAsia="Calibri"/>
        </w:rPr>
        <w:t xml:space="preserve"> the resource pool</w:t>
      </w:r>
      <w:r w:rsidR="00C53598">
        <w:rPr>
          <w:rFonts w:eastAsia="Calibri"/>
        </w:rPr>
        <w:t>.</w:t>
      </w:r>
      <w:r>
        <w:rPr>
          <w:rFonts w:eastAsia="Calibri"/>
        </w:rPr>
        <w:t xml:space="preserve"> </w:t>
      </w:r>
      <w:r w:rsidR="00C53598">
        <w:rPr>
          <w:rFonts w:eastAsia="Calibri"/>
        </w:rPr>
        <w:t xml:space="preserve">As a </w:t>
      </w:r>
      <w:r w:rsidR="007E1A3F">
        <w:rPr>
          <w:rFonts w:eastAsia="Calibri"/>
        </w:rPr>
        <w:t>result of the measured value(s)</w:t>
      </w:r>
      <w:r>
        <w:rPr>
          <w:rFonts w:eastAsia="Calibri"/>
        </w:rPr>
        <w:t xml:space="preserve"> of CBR/CR a</w:t>
      </w:r>
      <w:r>
        <w:rPr>
          <w:rFonts w:eastAsia="Calibri"/>
          <w:lang w:val="en-US"/>
        </w:rPr>
        <w:t xml:space="preserve"> UE can have </w:t>
      </w:r>
      <w:r>
        <w:rPr>
          <w:rFonts w:eastAsia="Calibri"/>
        </w:rPr>
        <w:t xml:space="preserve">an </w:t>
      </w:r>
      <w:r>
        <w:rPr>
          <w:rFonts w:eastAsia="Calibri"/>
          <w:lang w:val="en-US"/>
        </w:rPr>
        <w:t xml:space="preserve">accurate </w:t>
      </w:r>
      <w:r>
        <w:rPr>
          <w:rFonts w:eastAsia="Calibri"/>
        </w:rPr>
        <w:t>estimation about how congested the system is, and therefore,</w:t>
      </w:r>
      <w:r>
        <w:rPr>
          <w:rFonts w:eastAsia="Calibri"/>
          <w:lang w:val="en-US"/>
        </w:rPr>
        <w:t xml:space="preserve"> about the likelihood of collision for its own transmission</w:t>
      </w:r>
      <w:r w:rsidR="00C53598">
        <w:rPr>
          <w:rFonts w:eastAsia="Calibri"/>
        </w:rPr>
        <w:t>(</w:t>
      </w:r>
      <w:r>
        <w:rPr>
          <w:rFonts w:eastAsia="Calibri"/>
          <w:lang w:val="en-US"/>
        </w:rPr>
        <w:t>s</w:t>
      </w:r>
      <w:r w:rsidR="00C53598">
        <w:rPr>
          <w:rFonts w:eastAsia="Calibri"/>
        </w:rPr>
        <w:t>)</w:t>
      </w:r>
      <w:r w:rsidRPr="00074D68">
        <w:rPr>
          <w:rFonts w:eastAsia="Calibri"/>
          <w:lang w:val="en-US"/>
        </w:rPr>
        <w:t>.</w:t>
      </w:r>
      <w:r>
        <w:rPr>
          <w:rFonts w:eastAsia="Calibri"/>
          <w:lang w:val="en-US"/>
        </w:rPr>
        <w:t xml:space="preserve"> </w:t>
      </w:r>
      <w:r w:rsidRPr="00074D68">
        <w:rPr>
          <w:lang w:val="en-US"/>
        </w:rPr>
        <w:t xml:space="preserve">One example of </w:t>
      </w:r>
      <w:r>
        <w:t xml:space="preserve">adjusting the </w:t>
      </w:r>
      <w:r w:rsidRPr="00074D68">
        <w:rPr>
          <w:lang w:val="en-US"/>
        </w:rPr>
        <w:t xml:space="preserve">sensing window for partial sensing using </w:t>
      </w:r>
      <w:r>
        <w:t>the CBR/CR metric</w:t>
      </w:r>
      <w:r w:rsidRPr="00074D68">
        <w:rPr>
          <w:lang w:val="en-US"/>
        </w:rPr>
        <w:t xml:space="preserve"> is given in </w:t>
      </w:r>
      <w:r w:rsidR="00127D02" w:rsidRPr="00127D02" w:rsidDel="003B51DB">
        <w:rPr>
          <w:lang w:val="en-US"/>
        </w:rPr>
        <w:fldChar w:fldCharType="begin"/>
      </w:r>
      <w:r w:rsidR="00127D02" w:rsidRPr="00127D02">
        <w:rPr>
          <w:lang w:val="en-US"/>
        </w:rPr>
        <w:instrText xml:space="preserve"> REF _Ref71575268 \h  \* MERGEFORMAT </w:instrText>
      </w:r>
      <w:r w:rsidR="00127D02" w:rsidRPr="00127D02" w:rsidDel="003B51DB">
        <w:rPr>
          <w:lang w:val="en-US"/>
        </w:rPr>
      </w:r>
      <w:r w:rsidR="00127D02" w:rsidRPr="00127D02" w:rsidDel="003B51DB">
        <w:rPr>
          <w:lang w:val="en-US"/>
        </w:rPr>
        <w:fldChar w:fldCharType="separate"/>
      </w:r>
      <w:r w:rsidR="005D7B87" w:rsidRPr="005D7B87">
        <w:rPr>
          <w:lang w:val="en-US"/>
        </w:rPr>
        <w:t xml:space="preserve">Figure </w:t>
      </w:r>
      <w:r w:rsidR="005D7B87" w:rsidRPr="005D7B87">
        <w:rPr>
          <w:noProof/>
          <w:lang w:val="en-US"/>
        </w:rPr>
        <w:t>2</w:t>
      </w:r>
      <w:r w:rsidR="00127D02" w:rsidRPr="00127D02" w:rsidDel="003B51DB">
        <w:rPr>
          <w:lang w:val="en-US"/>
        </w:rPr>
        <w:fldChar w:fldCharType="end"/>
      </w:r>
      <w:r w:rsidRPr="00074D68">
        <w:rPr>
          <w:lang w:val="en-US"/>
        </w:rPr>
        <w:t>, for low</w:t>
      </w:r>
      <w:r w:rsidR="00C53598">
        <w:t>, medium</w:t>
      </w:r>
      <w:r w:rsidR="006B48CC">
        <w:t>,</w:t>
      </w:r>
      <w:r w:rsidRPr="00074D68">
        <w:rPr>
          <w:lang w:val="en-US"/>
        </w:rPr>
        <w:t xml:space="preserve"> and high load scenarios.</w:t>
      </w:r>
    </w:p>
    <w:p w14:paraId="0DA6C6F3" w14:textId="77777777" w:rsidR="00F01A56" w:rsidRDefault="00F01A56" w:rsidP="00F01A56">
      <w:pPr>
        <w:keepNext/>
        <w:jc w:val="both"/>
      </w:pPr>
      <w:r>
        <w:rPr>
          <w:noProof/>
        </w:rPr>
        <w:drawing>
          <wp:inline distT="0" distB="0" distL="0" distR="0" wp14:anchorId="202380D9" wp14:editId="0D12BC35">
            <wp:extent cx="6120765" cy="1743710"/>
            <wp:effectExtent l="0" t="0" r="0" b="8890"/>
            <wp:docPr id="197" name="Picture 19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screenshot of a compu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743710"/>
                    </a:xfrm>
                    <a:prstGeom prst="rect">
                      <a:avLst/>
                    </a:prstGeom>
                  </pic:spPr>
                </pic:pic>
              </a:graphicData>
            </a:graphic>
          </wp:inline>
        </w:drawing>
      </w:r>
    </w:p>
    <w:p w14:paraId="522B04B6" w14:textId="5B74BFDF" w:rsidR="00F01A56" w:rsidRDefault="00F01A56" w:rsidP="00F01A56">
      <w:pPr>
        <w:pStyle w:val="Caption"/>
        <w:jc w:val="center"/>
        <w:rPr>
          <w:b/>
          <w:bCs/>
          <w:i w:val="0"/>
          <w:iCs w:val="0"/>
          <w:color w:val="auto"/>
          <w:lang w:val="en-US"/>
        </w:rPr>
      </w:pPr>
      <w:bookmarkStart w:id="8" w:name="_Ref71575268"/>
      <w:r w:rsidRPr="003717BB">
        <w:rPr>
          <w:b/>
          <w:bCs/>
          <w:i w:val="0"/>
          <w:iCs w:val="0"/>
          <w:color w:val="auto"/>
          <w:lang w:val="en-US"/>
        </w:rPr>
        <w:t xml:space="preserve">Figure </w:t>
      </w:r>
      <w:r w:rsidRPr="003717BB">
        <w:rPr>
          <w:b/>
          <w:bCs/>
          <w:i w:val="0"/>
          <w:iCs w:val="0"/>
          <w:color w:val="auto"/>
          <w:lang w:val="en-US"/>
        </w:rPr>
        <w:fldChar w:fldCharType="begin"/>
      </w:r>
      <w:r w:rsidRPr="003717BB">
        <w:rPr>
          <w:b/>
          <w:bCs/>
          <w:i w:val="0"/>
          <w:iCs w:val="0"/>
          <w:color w:val="auto"/>
          <w:lang w:val="en-US"/>
        </w:rPr>
        <w:instrText xml:space="preserve"> SEQ Figure \* ARABIC </w:instrText>
      </w:r>
      <w:r w:rsidRPr="003717BB">
        <w:rPr>
          <w:b/>
          <w:bCs/>
          <w:i w:val="0"/>
          <w:iCs w:val="0"/>
          <w:color w:val="auto"/>
          <w:lang w:val="en-US"/>
        </w:rPr>
        <w:fldChar w:fldCharType="separate"/>
      </w:r>
      <w:r w:rsidR="005D7B87">
        <w:rPr>
          <w:b/>
          <w:bCs/>
          <w:i w:val="0"/>
          <w:iCs w:val="0"/>
          <w:noProof/>
          <w:color w:val="auto"/>
          <w:lang w:val="en-US"/>
        </w:rPr>
        <w:t>2</w:t>
      </w:r>
      <w:r w:rsidRPr="003717BB">
        <w:rPr>
          <w:b/>
          <w:bCs/>
          <w:i w:val="0"/>
          <w:iCs w:val="0"/>
          <w:color w:val="auto"/>
          <w:lang w:val="en-US"/>
        </w:rPr>
        <w:fldChar w:fldCharType="end"/>
      </w:r>
      <w:bookmarkEnd w:id="8"/>
      <w:r w:rsidRPr="003717BB">
        <w:rPr>
          <w:b/>
          <w:bCs/>
          <w:i w:val="0"/>
          <w:iCs w:val="0"/>
          <w:color w:val="auto"/>
          <w:lang w:val="en-US"/>
        </w:rPr>
        <w:t>:</w:t>
      </w:r>
      <w:r>
        <w:rPr>
          <w:b/>
          <w:bCs/>
          <w:i w:val="0"/>
          <w:iCs w:val="0"/>
          <w:color w:val="auto"/>
        </w:rPr>
        <w:t xml:space="preserve"> </w:t>
      </w:r>
      <w:r w:rsidR="009E44DC">
        <w:rPr>
          <w:b/>
          <w:bCs/>
          <w:i w:val="0"/>
          <w:iCs w:val="0"/>
          <w:color w:val="auto"/>
        </w:rPr>
        <w:t xml:space="preserve">Parameters </w:t>
      </w:r>
      <w:r>
        <w:rPr>
          <w:b/>
          <w:bCs/>
          <w:i w:val="0"/>
          <w:iCs w:val="0"/>
          <w:color w:val="auto"/>
          <w:lang w:val="en-US"/>
        </w:rPr>
        <w:t>T</w:t>
      </w:r>
      <w:r w:rsidRPr="009E44DC">
        <w:rPr>
          <w:b/>
          <w:bCs/>
          <w:i w:val="0"/>
          <w:iCs w:val="0"/>
          <w:color w:val="auto"/>
          <w:vertAlign w:val="subscript"/>
          <w:lang w:val="en-US"/>
        </w:rPr>
        <w:t>A</w:t>
      </w:r>
      <w:r>
        <w:rPr>
          <w:b/>
          <w:bCs/>
          <w:i w:val="0"/>
          <w:iCs w:val="0"/>
          <w:color w:val="auto"/>
          <w:lang w:val="en-US"/>
        </w:rPr>
        <w:t xml:space="preserve"> and T</w:t>
      </w:r>
      <w:r w:rsidRPr="009E44DC">
        <w:rPr>
          <w:b/>
          <w:bCs/>
          <w:i w:val="0"/>
          <w:iCs w:val="0"/>
          <w:color w:val="auto"/>
          <w:vertAlign w:val="subscript"/>
          <w:lang w:val="en-US"/>
        </w:rPr>
        <w:t>B</w:t>
      </w:r>
      <w:r>
        <w:rPr>
          <w:b/>
          <w:bCs/>
          <w:i w:val="0"/>
          <w:iCs w:val="0"/>
          <w:color w:val="auto"/>
          <w:lang w:val="en-US"/>
        </w:rPr>
        <w:t xml:space="preserve"> </w:t>
      </w:r>
      <w:r w:rsidR="009E44DC">
        <w:rPr>
          <w:b/>
          <w:bCs/>
          <w:i w:val="0"/>
          <w:iCs w:val="0"/>
          <w:color w:val="auto"/>
        </w:rPr>
        <w:t xml:space="preserve">adapted </w:t>
      </w:r>
      <w:r>
        <w:rPr>
          <w:b/>
          <w:bCs/>
          <w:i w:val="0"/>
          <w:iCs w:val="0"/>
          <w:color w:val="auto"/>
          <w:lang w:val="en-US"/>
        </w:rPr>
        <w:t>based on the congestion metric CBR/CR</w:t>
      </w:r>
      <w:r w:rsidRPr="003717BB">
        <w:rPr>
          <w:b/>
          <w:bCs/>
          <w:i w:val="0"/>
          <w:iCs w:val="0"/>
          <w:color w:val="auto"/>
          <w:lang w:val="en-US"/>
        </w:rPr>
        <w:t>.</w:t>
      </w:r>
    </w:p>
    <w:p w14:paraId="576088F1" w14:textId="710911A6" w:rsidR="00F01A56" w:rsidRDefault="00F01A56" w:rsidP="007E1A3F">
      <w:pPr>
        <w:jc w:val="both"/>
      </w:pPr>
      <w:r>
        <w:t>A solution to obtain the values for the sensing window, i.e., T</w:t>
      </w:r>
      <w:r w:rsidRPr="007E1A3F">
        <w:rPr>
          <w:vertAlign w:val="subscript"/>
        </w:rPr>
        <w:t>A</w:t>
      </w:r>
      <w:r>
        <w:t xml:space="preserve"> and T</w:t>
      </w:r>
      <w:r w:rsidRPr="007E1A3F">
        <w:rPr>
          <w:vertAlign w:val="subscript"/>
        </w:rPr>
        <w:t>B</w:t>
      </w:r>
      <w:r>
        <w:t xml:space="preserve">, is to map the different </w:t>
      </w:r>
      <w:r w:rsidR="007E1A3F">
        <w:t>metric values</w:t>
      </w:r>
      <w:r>
        <w:t xml:space="preserve"> for CBR/CR to a determine value or range for T</w:t>
      </w:r>
      <w:r w:rsidRPr="007E1A3F">
        <w:rPr>
          <w:vertAlign w:val="subscript"/>
        </w:rPr>
        <w:t>A</w:t>
      </w:r>
      <w:r>
        <w:t xml:space="preserve"> and T</w:t>
      </w:r>
      <w:r w:rsidRPr="007E1A3F">
        <w:rPr>
          <w:vertAlign w:val="subscript"/>
        </w:rPr>
        <w:t>B</w:t>
      </w:r>
      <w:r>
        <w:t>. For instance, it is possible to adjust the sensing window with respect to the CBR/CR metric as follows,</w:t>
      </w:r>
    </w:p>
    <w:p w14:paraId="2D7262B0" w14:textId="130B2355" w:rsidR="00F01A56" w:rsidRPr="002E4EE7" w:rsidRDefault="00F01A56" w:rsidP="00F01A56">
      <w:pPr>
        <w:pStyle w:val="ListParagraph"/>
        <w:numPr>
          <w:ilvl w:val="0"/>
          <w:numId w:val="47"/>
        </w:numPr>
        <w:rPr>
          <w:sz w:val="20"/>
          <w:szCs w:val="20"/>
        </w:rPr>
      </w:pPr>
      <w:r w:rsidRPr="002E4EE7">
        <w:rPr>
          <w:sz w:val="20"/>
          <w:szCs w:val="20"/>
        </w:rPr>
        <w:t>For low CBR/CR metric</w:t>
      </w:r>
      <w:r w:rsidR="007E1A3F">
        <w:rPr>
          <w:sz w:val="20"/>
          <w:szCs w:val="20"/>
        </w:rPr>
        <w:t>:</w:t>
      </w:r>
      <w:r w:rsidRPr="002E4EE7">
        <w:rPr>
          <w:sz w:val="20"/>
          <w:szCs w:val="20"/>
        </w:rPr>
        <w:t xml:space="preserve"> the value of T</w:t>
      </w:r>
      <w:r w:rsidRPr="007E1A3F">
        <w:rPr>
          <w:sz w:val="20"/>
          <w:szCs w:val="20"/>
          <w:vertAlign w:val="subscript"/>
        </w:rPr>
        <w:t>A</w:t>
      </w:r>
      <w:r w:rsidR="007E1A3F">
        <w:rPr>
          <w:sz w:val="20"/>
          <w:szCs w:val="20"/>
        </w:rPr>
        <w:t xml:space="preserve"> and </w:t>
      </w:r>
      <w:r w:rsidRPr="002E4EE7">
        <w:rPr>
          <w:sz w:val="20"/>
          <w:szCs w:val="20"/>
        </w:rPr>
        <w:t>T</w:t>
      </w:r>
      <w:r w:rsidRPr="007E1A3F">
        <w:rPr>
          <w:sz w:val="20"/>
          <w:szCs w:val="20"/>
          <w:vertAlign w:val="subscript"/>
        </w:rPr>
        <w:t>B</w:t>
      </w:r>
      <w:r w:rsidRPr="002E4EE7">
        <w:rPr>
          <w:sz w:val="20"/>
          <w:szCs w:val="20"/>
        </w:rPr>
        <w:t xml:space="preserve"> =</w:t>
      </w:r>
      <w:r w:rsidR="007E1A3F">
        <w:rPr>
          <w:sz w:val="20"/>
          <w:szCs w:val="20"/>
        </w:rPr>
        <w:t xml:space="preserve"> </w:t>
      </w:r>
      <w:r w:rsidRPr="002E4EE7">
        <w:rPr>
          <w:sz w:val="20"/>
          <w:szCs w:val="20"/>
        </w:rPr>
        <w:t>0</w:t>
      </w:r>
      <w:r w:rsidR="007E1A3F">
        <w:rPr>
          <w:sz w:val="20"/>
          <w:szCs w:val="20"/>
        </w:rPr>
        <w:t>, i.e., no sensing at all.</w:t>
      </w:r>
    </w:p>
    <w:p w14:paraId="1840CB50" w14:textId="5E934B32" w:rsidR="00F01A56" w:rsidRPr="002E4EE7" w:rsidRDefault="00F01A56" w:rsidP="00F01A56">
      <w:pPr>
        <w:pStyle w:val="ListParagraph"/>
        <w:numPr>
          <w:ilvl w:val="0"/>
          <w:numId w:val="47"/>
        </w:numPr>
        <w:rPr>
          <w:sz w:val="20"/>
          <w:szCs w:val="20"/>
        </w:rPr>
      </w:pPr>
      <w:r w:rsidRPr="002E4EE7">
        <w:rPr>
          <w:sz w:val="20"/>
          <w:szCs w:val="20"/>
        </w:rPr>
        <w:t>For medium CBR/CR metric</w:t>
      </w:r>
      <w:r w:rsidR="007E1A3F">
        <w:rPr>
          <w:sz w:val="20"/>
          <w:szCs w:val="20"/>
        </w:rPr>
        <w:t>:</w:t>
      </w:r>
      <w:r w:rsidRPr="002E4EE7">
        <w:rPr>
          <w:sz w:val="20"/>
          <w:szCs w:val="20"/>
        </w:rPr>
        <w:t xml:space="preserve"> the value of T</w:t>
      </w:r>
      <w:r w:rsidRPr="007E1A3F">
        <w:rPr>
          <w:sz w:val="20"/>
          <w:szCs w:val="20"/>
          <w:vertAlign w:val="subscript"/>
        </w:rPr>
        <w:t>A</w:t>
      </w:r>
      <w:r w:rsidRPr="002E4EE7">
        <w:rPr>
          <w:sz w:val="20"/>
          <w:szCs w:val="20"/>
        </w:rPr>
        <w:t xml:space="preserve"> = 0 + </w:t>
      </w:r>
      <w:proofErr w:type="spellStart"/>
      <w:r w:rsidRPr="002E4EE7">
        <w:rPr>
          <w:sz w:val="20"/>
          <w:szCs w:val="20"/>
        </w:rPr>
        <w:t>ProcTime</w:t>
      </w:r>
      <w:proofErr w:type="spellEnd"/>
      <w:r w:rsidRPr="002E4EE7">
        <w:rPr>
          <w:sz w:val="20"/>
          <w:szCs w:val="20"/>
        </w:rPr>
        <w:t xml:space="preserve"> and T</w:t>
      </w:r>
      <w:r w:rsidRPr="007E1A3F">
        <w:rPr>
          <w:sz w:val="20"/>
          <w:szCs w:val="20"/>
          <w:vertAlign w:val="subscript"/>
        </w:rPr>
        <w:t>B</w:t>
      </w:r>
      <w:r w:rsidRPr="002E4EE7">
        <w:rPr>
          <w:sz w:val="20"/>
          <w:szCs w:val="20"/>
        </w:rPr>
        <w:t xml:space="preserve"> = X</w:t>
      </w:r>
      <w:r w:rsidR="007E1A3F">
        <w:rPr>
          <w:sz w:val="20"/>
          <w:szCs w:val="20"/>
        </w:rPr>
        <w:t xml:space="preserve"> measured in slots.</w:t>
      </w:r>
    </w:p>
    <w:p w14:paraId="08C47995" w14:textId="19F3ED5E" w:rsidR="00F01A56" w:rsidRPr="002E4EE7" w:rsidRDefault="00F01A56" w:rsidP="00F01A56">
      <w:pPr>
        <w:pStyle w:val="ListParagraph"/>
        <w:numPr>
          <w:ilvl w:val="0"/>
          <w:numId w:val="47"/>
        </w:numPr>
        <w:rPr>
          <w:sz w:val="20"/>
          <w:szCs w:val="20"/>
        </w:rPr>
      </w:pPr>
      <w:r w:rsidRPr="002E4EE7">
        <w:rPr>
          <w:sz w:val="20"/>
          <w:szCs w:val="20"/>
        </w:rPr>
        <w:t>For high CBR/CR metric</w:t>
      </w:r>
      <w:r w:rsidR="007E1A3F">
        <w:rPr>
          <w:sz w:val="20"/>
          <w:szCs w:val="20"/>
        </w:rPr>
        <w:t>:</w:t>
      </w:r>
      <w:r w:rsidRPr="002E4EE7">
        <w:rPr>
          <w:sz w:val="20"/>
          <w:szCs w:val="20"/>
        </w:rPr>
        <w:t xml:space="preserve"> the value of T</w:t>
      </w:r>
      <w:r w:rsidRPr="007E1A3F">
        <w:rPr>
          <w:sz w:val="20"/>
          <w:szCs w:val="20"/>
          <w:vertAlign w:val="subscript"/>
        </w:rPr>
        <w:t>A</w:t>
      </w:r>
      <w:r w:rsidRPr="002E4EE7">
        <w:rPr>
          <w:sz w:val="20"/>
          <w:szCs w:val="20"/>
        </w:rPr>
        <w:t xml:space="preserve"> = 0 + </w:t>
      </w:r>
      <w:proofErr w:type="spellStart"/>
      <w:r w:rsidRPr="002E4EE7">
        <w:rPr>
          <w:sz w:val="20"/>
          <w:szCs w:val="20"/>
        </w:rPr>
        <w:t>ProcTime</w:t>
      </w:r>
      <w:proofErr w:type="spellEnd"/>
      <w:r w:rsidRPr="002E4EE7">
        <w:rPr>
          <w:sz w:val="20"/>
          <w:szCs w:val="20"/>
        </w:rPr>
        <w:t xml:space="preserve"> and T</w:t>
      </w:r>
      <w:r w:rsidRPr="007E1A3F">
        <w:rPr>
          <w:sz w:val="20"/>
          <w:szCs w:val="20"/>
          <w:vertAlign w:val="subscript"/>
        </w:rPr>
        <w:t>B</w:t>
      </w:r>
      <w:r w:rsidRPr="002E4EE7">
        <w:rPr>
          <w:sz w:val="20"/>
          <w:szCs w:val="20"/>
        </w:rPr>
        <w:t xml:space="preserve"> = Z &gt; X</w:t>
      </w:r>
      <w:r w:rsidR="007E1A3F">
        <w:rPr>
          <w:sz w:val="20"/>
          <w:szCs w:val="20"/>
        </w:rPr>
        <w:t xml:space="preserve"> measured in slots.</w:t>
      </w:r>
    </w:p>
    <w:p w14:paraId="74790179" w14:textId="62900193" w:rsidR="00F01A56" w:rsidRDefault="00F01A56" w:rsidP="00F01A56">
      <w:pPr>
        <w:pStyle w:val="Proposal"/>
        <w:numPr>
          <w:ilvl w:val="0"/>
          <w:numId w:val="0"/>
        </w:numPr>
        <w:ind w:left="1304" w:hanging="1304"/>
      </w:pPr>
    </w:p>
    <w:p w14:paraId="3AF20AD5" w14:textId="77777777" w:rsidR="000B2E52" w:rsidRDefault="007E1A3F" w:rsidP="007E1A3F">
      <w:pPr>
        <w:jc w:val="both"/>
      </w:pPr>
      <w:r>
        <w:t xml:space="preserve">Where </w:t>
      </w:r>
      <w:proofErr w:type="spellStart"/>
      <w:r>
        <w:t>ProcTime</w:t>
      </w:r>
      <w:proofErr w:type="spellEnd"/>
      <w:r>
        <w:t xml:space="preserve"> is the time needed to start the sensing operation after the triggering instant n. </w:t>
      </w:r>
    </w:p>
    <w:p w14:paraId="0F811B54" w14:textId="7C576E32" w:rsidR="000B2E52" w:rsidRDefault="000B2E52" w:rsidP="0068402E">
      <w:pPr>
        <w:pStyle w:val="Proposal"/>
      </w:pPr>
      <w:bookmarkStart w:id="9" w:name="_Toc79156871"/>
      <w:proofErr w:type="gramStart"/>
      <w:r>
        <w:t>In order to</w:t>
      </w:r>
      <w:proofErr w:type="gramEnd"/>
      <w:r>
        <w:t xml:space="preserve"> address the congestion of the system</w:t>
      </w:r>
      <w:r w:rsidR="000E2716">
        <w:t>, the contiguous partial sensing window</w:t>
      </w:r>
      <w:r>
        <w:t xml:space="preserve">, </w:t>
      </w:r>
      <w:r w:rsidR="000322FD">
        <w:t xml:space="preserve">e.g., </w:t>
      </w:r>
      <w:r w:rsidR="000322FD" w:rsidRPr="00930AB8">
        <w:t>T</w:t>
      </w:r>
      <w:r w:rsidR="000322FD" w:rsidRPr="00D721A1">
        <w:rPr>
          <w:vertAlign w:val="subscript"/>
        </w:rPr>
        <w:t>B</w:t>
      </w:r>
      <w:r w:rsidR="000322FD" w:rsidRPr="00930AB8">
        <w:t xml:space="preserve"> </w:t>
      </w:r>
      <w:r w:rsidR="000322FD">
        <w:t xml:space="preserve">- </w:t>
      </w:r>
      <w:r w:rsidRPr="00930AB8">
        <w:t>T</w:t>
      </w:r>
      <w:r w:rsidRPr="00D721A1">
        <w:rPr>
          <w:vertAlign w:val="subscript"/>
        </w:rPr>
        <w:t>A</w:t>
      </w:r>
      <w:r w:rsidR="000322FD">
        <w:t xml:space="preserve">, </w:t>
      </w:r>
      <w:r w:rsidRPr="00930AB8">
        <w:t>are adjusted based on CBR/CR</w:t>
      </w:r>
      <w:r>
        <w:t xml:space="preserve"> metrics</w:t>
      </w:r>
      <w:r w:rsidRPr="00930AB8">
        <w:t>.</w:t>
      </w:r>
      <w:bookmarkEnd w:id="9"/>
      <w:r w:rsidRPr="00930AB8">
        <w:t xml:space="preserve"> </w:t>
      </w:r>
    </w:p>
    <w:p w14:paraId="613A6F93" w14:textId="412B7D0F" w:rsidR="00F01A56" w:rsidRDefault="007E1A3F" w:rsidP="007E1A3F">
      <w:pPr>
        <w:jc w:val="both"/>
      </w:pPr>
      <w:r>
        <w:t>Regarding</w:t>
      </w:r>
      <w:r w:rsidR="00F01A56">
        <w:t xml:space="preserve"> the calculation of the CBR/CR metric for partial sensing UEs, we have included in our companion contribution </w:t>
      </w:r>
      <w:r w:rsidRPr="0068402E">
        <w:t>[</w:t>
      </w:r>
      <w:r w:rsidR="00B47CBE" w:rsidRPr="0068402E">
        <w:rPr>
          <w:lang w:val="en-150"/>
        </w:rPr>
        <w:t>1</w:t>
      </w:r>
      <w:r w:rsidRPr="0068402E">
        <w:t>]</w:t>
      </w:r>
      <w:r w:rsidRPr="00067736">
        <w:t xml:space="preserve"> </w:t>
      </w:r>
      <w:r w:rsidR="00F01A56" w:rsidRPr="00067736">
        <w:t xml:space="preserve">several proposals </w:t>
      </w:r>
      <w:proofErr w:type="gramStart"/>
      <w:r w:rsidR="00F01A56" w:rsidRPr="00067736">
        <w:t>in order to</w:t>
      </w:r>
      <w:proofErr w:type="gramEnd"/>
      <w:r w:rsidR="00F01A56" w:rsidRPr="00067736">
        <w:t xml:space="preserve"> adjust the ca</w:t>
      </w:r>
      <w:r w:rsidR="00F01A56" w:rsidRPr="00300302">
        <w:t xml:space="preserve">lculation </w:t>
      </w:r>
      <w:r w:rsidRPr="00E84D40">
        <w:t xml:space="preserve">of the CBR/CR metric </w:t>
      </w:r>
      <w:r w:rsidR="00F01A56" w:rsidRPr="00B47CBE">
        <w:t>to the power saving operation of the UEs performing partial sensing.</w:t>
      </w:r>
    </w:p>
    <w:p w14:paraId="293E313C" w14:textId="29AEE46B" w:rsidR="000B2E52" w:rsidRPr="0068402E" w:rsidRDefault="000B2E52">
      <w:pPr>
        <w:pStyle w:val="Proposal"/>
        <w:rPr>
          <w:lang w:val="en-US"/>
        </w:rPr>
      </w:pPr>
      <w:bookmarkStart w:id="10" w:name="_Toc67657167"/>
      <w:bookmarkStart w:id="11" w:name="_Toc78796284"/>
      <w:bookmarkStart w:id="12" w:name="_Toc79156872"/>
      <w:r>
        <w:rPr>
          <w:lang w:val="en-US"/>
        </w:rPr>
        <w:t>The congestion control metrics</w:t>
      </w:r>
      <w:r>
        <w:t>, i</w:t>
      </w:r>
      <w:r>
        <w:rPr>
          <w:lang w:val="en-US"/>
        </w:rPr>
        <w:t>.</w:t>
      </w:r>
      <w:r>
        <w:t>e</w:t>
      </w:r>
      <w:r>
        <w:rPr>
          <w:lang w:val="en-US"/>
        </w:rPr>
        <w:t>., CR and CBR</w:t>
      </w:r>
      <w:r>
        <w:t>,</w:t>
      </w:r>
      <w:r>
        <w:rPr>
          <w:lang w:val="en-US"/>
        </w:rPr>
        <w:t xml:space="preserve"> </w:t>
      </w:r>
      <w:r>
        <w:t>need to be</w:t>
      </w:r>
      <w:r>
        <w:rPr>
          <w:lang w:val="en-US"/>
        </w:rPr>
        <w:t xml:space="preserve"> redefined to reflect </w:t>
      </w:r>
      <w:bookmarkEnd w:id="10"/>
      <w:bookmarkEnd w:id="11"/>
      <w:r>
        <w:t xml:space="preserve">the limited sensing operation </w:t>
      </w:r>
      <w:r w:rsidR="00B57159">
        <w:rPr>
          <w:lang w:val="en-150"/>
        </w:rPr>
        <w:t>of</w:t>
      </w:r>
      <w:r>
        <w:t xml:space="preserve"> power saving UEs, i.e., UEs performing partial sensing.</w:t>
      </w:r>
      <w:bookmarkEnd w:id="12"/>
    </w:p>
    <w:p w14:paraId="66252C60" w14:textId="47CD1AE3" w:rsidR="00736D42" w:rsidRDefault="0068402E" w:rsidP="00736D42">
      <w:pPr>
        <w:pStyle w:val="CommentText"/>
        <w:jc w:val="both"/>
      </w:pPr>
      <w:r>
        <w:t>Moreover,</w:t>
      </w:r>
      <w:r w:rsidR="00352F49">
        <w:t xml:space="preserve"> there is a remaining issue </w:t>
      </w:r>
      <w:r w:rsidR="0004506E">
        <w:t xml:space="preserve">from RAN1 agreements </w:t>
      </w:r>
      <w:r w:rsidR="00352F49">
        <w:t xml:space="preserve">regarding the use of </w:t>
      </w:r>
      <w:r w:rsidR="00352F49" w:rsidRPr="00D721A1">
        <w:rPr>
          <w:color w:val="000000"/>
        </w:rPr>
        <w:t>periodic-based partial sensing and contiguous partial sensing for re-evaluation and pre-emption checking</w:t>
      </w:r>
      <w:r w:rsidR="00352F49">
        <w:rPr>
          <w:color w:val="000000"/>
        </w:rPr>
        <w:t xml:space="preserve">. For this matter, we propose that </w:t>
      </w:r>
      <w:r w:rsidR="00736D42">
        <w:t xml:space="preserve">the UE </w:t>
      </w:r>
      <w:r w:rsidR="00352F49">
        <w:t xml:space="preserve">performs </w:t>
      </w:r>
      <w:r w:rsidR="00736D42">
        <w:t xml:space="preserve">contiguous partial sensing after </w:t>
      </w:r>
      <w:r w:rsidR="00352F49">
        <w:t xml:space="preserve">the resource selection trigger, i.e., defined as </w:t>
      </w:r>
      <w:r w:rsidR="00736D42">
        <w:t>slot n, even i</w:t>
      </w:r>
      <w:r w:rsidR="00352F49">
        <w:t>n the case</w:t>
      </w:r>
      <w:r w:rsidR="00736D42">
        <w:t xml:space="preserve"> </w:t>
      </w:r>
      <w:r w:rsidR="00352F49">
        <w:t xml:space="preserve">that </w:t>
      </w:r>
      <w:r w:rsidR="00736D42">
        <w:t xml:space="preserve">periodic-based partial sensing has been performed </w:t>
      </w:r>
      <w:r w:rsidR="00352F49">
        <w:t>previously</w:t>
      </w:r>
      <w:r w:rsidR="00736D42">
        <w:t xml:space="preserve">. The </w:t>
      </w:r>
      <w:r w:rsidR="005E3D9A">
        <w:t xml:space="preserve">reason is </w:t>
      </w:r>
      <w:r w:rsidR="00736D42">
        <w:t xml:space="preserve">contiguous partial sensing </w:t>
      </w:r>
      <w:r w:rsidR="00976120">
        <w:t>can</w:t>
      </w:r>
      <w:r w:rsidR="00736D42">
        <w:t xml:space="preserve"> provide </w:t>
      </w:r>
      <w:r w:rsidR="00976120" w:rsidRPr="0068402E">
        <w:rPr>
          <w:lang w:val="en-US"/>
        </w:rPr>
        <w:t>mo</w:t>
      </w:r>
      <w:r w:rsidR="00976120">
        <w:rPr>
          <w:lang w:val="en-US"/>
        </w:rPr>
        <w:t>re</w:t>
      </w:r>
      <w:r w:rsidR="00352F49">
        <w:t xml:space="preserve"> updated information</w:t>
      </w:r>
      <w:r w:rsidR="00736D42">
        <w:t xml:space="preserve"> </w:t>
      </w:r>
      <w:r w:rsidR="00177378">
        <w:t>for</w:t>
      </w:r>
      <w:r w:rsidR="00736D42">
        <w:t xml:space="preserve"> </w:t>
      </w:r>
      <w:r w:rsidR="00352F49">
        <w:t xml:space="preserve">the </w:t>
      </w:r>
      <w:r w:rsidR="00736D42">
        <w:t>re-eval</w:t>
      </w:r>
      <w:r w:rsidR="00352F49">
        <w:t xml:space="preserve">uation and/or </w:t>
      </w:r>
      <w:r w:rsidR="00736D42">
        <w:t>pre-emption check</w:t>
      </w:r>
      <w:r w:rsidR="00352F49">
        <w:t>ing</w:t>
      </w:r>
      <w:r w:rsidR="00736D42">
        <w:t>.</w:t>
      </w:r>
    </w:p>
    <w:p w14:paraId="165C27DC" w14:textId="08C6FAAC" w:rsidR="00736D42" w:rsidRPr="00562D0A" w:rsidRDefault="00736D42" w:rsidP="0068402E">
      <w:pPr>
        <w:pStyle w:val="Proposal"/>
      </w:pPr>
      <w:bookmarkStart w:id="13" w:name="_Toc79156873"/>
      <w:r w:rsidRPr="00562D0A">
        <w:t>Contiguous sensing after resource selection trigger</w:t>
      </w:r>
      <w:r w:rsidR="00352F49">
        <w:t>ing</w:t>
      </w:r>
      <w:r w:rsidRPr="00562D0A">
        <w:t xml:space="preserve"> </w:t>
      </w:r>
      <w:r>
        <w:t xml:space="preserve">is </w:t>
      </w:r>
      <w:r w:rsidRPr="00562D0A">
        <w:t>to be used for re-evaluation/pre-emption.</w:t>
      </w:r>
      <w:bookmarkEnd w:id="13"/>
      <w:r w:rsidRPr="00562D0A">
        <w:t xml:space="preserve"> </w:t>
      </w:r>
    </w:p>
    <w:p w14:paraId="4155DF16" w14:textId="77777777" w:rsidR="00736D42" w:rsidRPr="007517A6" w:rsidRDefault="00736D42" w:rsidP="00736D42">
      <w:pPr>
        <w:pStyle w:val="CommentText"/>
        <w:jc w:val="both"/>
      </w:pPr>
    </w:p>
    <w:p w14:paraId="020B62A3" w14:textId="77777777" w:rsidR="00736D42" w:rsidRDefault="00736D42" w:rsidP="00736D42">
      <w:pPr>
        <w:pStyle w:val="Proposal"/>
        <w:numPr>
          <w:ilvl w:val="0"/>
          <w:numId w:val="0"/>
        </w:numPr>
        <w:ind w:left="1304" w:hanging="1304"/>
      </w:pPr>
    </w:p>
    <w:p w14:paraId="1AE76764" w14:textId="77777777" w:rsidR="00736D42" w:rsidRPr="0068402E" w:rsidRDefault="00736D42" w:rsidP="0068402E">
      <w:pPr>
        <w:pStyle w:val="Proposal"/>
        <w:numPr>
          <w:ilvl w:val="0"/>
          <w:numId w:val="0"/>
        </w:numPr>
        <w:ind w:left="1304" w:hanging="1304"/>
        <w:rPr>
          <w:lang w:val="en-US"/>
        </w:rPr>
      </w:pPr>
    </w:p>
    <w:p w14:paraId="7C7CF1B2" w14:textId="356BA44E" w:rsidR="00F01A56" w:rsidRDefault="00F01A56" w:rsidP="00F01A56">
      <w:pPr>
        <w:pStyle w:val="Heading2"/>
      </w:pPr>
      <w:r>
        <w:t>2.3</w:t>
      </w:r>
      <w:r>
        <w:tab/>
        <w:t>Interaction between periodic and contiguous partial sensing</w:t>
      </w:r>
    </w:p>
    <w:p w14:paraId="605124A9" w14:textId="3C5C5639" w:rsidR="00F01A56" w:rsidRDefault="00F01A56" w:rsidP="00F01A56">
      <w:pPr>
        <w:jc w:val="both"/>
      </w:pPr>
      <w:r w:rsidRPr="007D7FCE">
        <w:rPr>
          <w:noProof/>
        </w:rPr>
        <mc:AlternateContent>
          <mc:Choice Requires="wps">
            <w:drawing>
              <wp:anchor distT="45720" distB="45720" distL="114300" distR="114300" simplePos="0" relativeHeight="251658244" behindDoc="0" locked="0" layoutInCell="1" allowOverlap="1" wp14:anchorId="22CAF9A6" wp14:editId="5FD81837">
                <wp:simplePos x="0" y="0"/>
                <wp:positionH relativeFrom="margin">
                  <wp:align>right</wp:align>
                </wp:positionH>
                <wp:positionV relativeFrom="paragraph">
                  <wp:posOffset>668655</wp:posOffset>
                </wp:positionV>
                <wp:extent cx="6098540" cy="2019300"/>
                <wp:effectExtent l="0" t="0" r="16510"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019300"/>
                        </a:xfrm>
                        <a:prstGeom prst="rect">
                          <a:avLst/>
                        </a:prstGeom>
                        <a:solidFill>
                          <a:srgbClr val="FFFFFF"/>
                        </a:solidFill>
                        <a:ln w="9525">
                          <a:solidFill>
                            <a:srgbClr val="000000"/>
                          </a:solidFill>
                          <a:miter lim="800000"/>
                          <a:headEnd/>
                          <a:tailEnd/>
                        </a:ln>
                      </wps:spPr>
                      <wps:txbx>
                        <w:txbxContent>
                          <w:p w14:paraId="29E85020" w14:textId="77777777" w:rsidR="006F0CB9" w:rsidRDefault="006F0CB9" w:rsidP="00F01A56">
                            <w:pPr>
                              <w:jc w:val="both"/>
                              <w:rPr>
                                <w:b/>
                                <w:bCs/>
                                <w:color w:val="000000"/>
                              </w:rPr>
                            </w:pPr>
                            <w:r w:rsidRPr="00863C5D">
                              <w:rPr>
                                <w:color w:val="000000"/>
                                <w:highlight w:val="green"/>
                              </w:rPr>
                              <w:t>Agreement</w:t>
                            </w:r>
                            <w:r w:rsidRPr="00863C5D">
                              <w:rPr>
                                <w:b/>
                                <w:bCs/>
                                <w:color w:val="000000"/>
                              </w:rPr>
                              <w:t xml:space="preserve">: </w:t>
                            </w:r>
                          </w:p>
                          <w:p w14:paraId="5056AFB2" w14:textId="77777777" w:rsidR="006F0CB9" w:rsidRPr="00863C5D" w:rsidRDefault="006F0CB9" w:rsidP="00F01A56">
                            <w:pPr>
                              <w:jc w:val="both"/>
                              <w:rPr>
                                <w:b/>
                                <w:bCs/>
                                <w:color w:val="000000"/>
                              </w:rPr>
                            </w:pP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289F11DD"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T</w:t>
                            </w:r>
                            <w:r w:rsidRPr="00D721A1">
                              <w:rPr>
                                <w:color w:val="000000"/>
                                <w:sz w:val="20"/>
                                <w:szCs w:val="20"/>
                                <w:vertAlign w:val="subscript"/>
                                <w:lang w:val="en-GB" w:eastAsia="ja-JP"/>
                              </w:rPr>
                              <w:t>A</w:t>
                            </w:r>
                            <w:r w:rsidRPr="00D721A1">
                              <w:rPr>
                                <w:color w:val="000000"/>
                                <w:sz w:val="20"/>
                                <w:szCs w:val="20"/>
                                <w:lang w:val="en-GB" w:eastAsia="ja-JP"/>
                              </w:rPr>
                              <w:t xml:space="preserve"> and T</w:t>
                            </w:r>
                            <w:r w:rsidRPr="00D721A1">
                              <w:rPr>
                                <w:color w:val="000000"/>
                                <w:sz w:val="20"/>
                                <w:szCs w:val="20"/>
                                <w:vertAlign w:val="subscript"/>
                                <w:lang w:val="en-GB" w:eastAsia="ja-JP"/>
                              </w:rPr>
                              <w:t>B</w:t>
                            </w:r>
                            <w:r w:rsidRPr="00D721A1">
                              <w:rPr>
                                <w:color w:val="000000"/>
                                <w:sz w:val="20"/>
                                <w:szCs w:val="20"/>
                                <w:lang w:val="en-GB" w:eastAsia="ja-JP"/>
                              </w:rPr>
                              <w:t xml:space="preserve"> values or range depend on different operating scenarios or conditions (e.g., periodic/aperiodic traffic, predictability of triggering slot n, remaining PDB, re-evaluation/pre-emption checking, HARQ feedback, CBR/CR parameter, power saving, etc)</w:t>
                            </w:r>
                          </w:p>
                          <w:p w14:paraId="797D08B9" w14:textId="77777777" w:rsidR="006F0CB9" w:rsidRPr="00D721A1" w:rsidRDefault="006F0CB9" w:rsidP="00F01A56">
                            <w:pPr>
                              <w:pStyle w:val="ListParagraph"/>
                              <w:numPr>
                                <w:ilvl w:val="1"/>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w:t>
                            </w:r>
                          </w:p>
                          <w:p w14:paraId="4CC49F50" w14:textId="77777777" w:rsidR="006F0CB9" w:rsidRPr="0068402E"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68402E">
                              <w:rPr>
                                <w:color w:val="000000"/>
                                <w:sz w:val="20"/>
                                <w:szCs w:val="20"/>
                                <w:lang w:val="en-GB" w:eastAsia="ja-JP"/>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78D955A2" w14:textId="4D7FD93D" w:rsidR="006F0CB9" w:rsidRPr="00D20278" w:rsidRDefault="006F0CB9" w:rsidP="00D721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AF9A6" id="_x0000_s1029" type="#_x0000_t202" style="position:absolute;left:0;text-align:left;margin-left:429pt;margin-top:52.65pt;width:480.2pt;height:159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">
                <v:textbox>
                  <w:txbxContent>
                    <w:p w14:paraId="29E85020" w14:textId="77777777" w:rsidR="006F0CB9" w:rsidRDefault="006F0CB9" w:rsidP="00F01A56">
                      <w:pPr>
                        <w:jc w:val="both"/>
                        <w:rPr>
                          <w:b/>
                          <w:bCs/>
                          <w:color w:val="000000"/>
                        </w:rPr>
                      </w:pPr>
                      <w:r w:rsidRPr="00863C5D">
                        <w:rPr>
                          <w:color w:val="000000"/>
                          <w:highlight w:val="green"/>
                        </w:rPr>
                        <w:t>Agreement</w:t>
                      </w:r>
                      <w:r w:rsidRPr="00863C5D">
                        <w:rPr>
                          <w:b/>
                          <w:bCs/>
                          <w:color w:val="000000"/>
                        </w:rPr>
                        <w:t xml:space="preserve">: </w:t>
                      </w:r>
                    </w:p>
                    <w:p w14:paraId="5056AFB2" w14:textId="77777777" w:rsidR="006F0CB9" w:rsidRPr="00863C5D" w:rsidRDefault="006F0CB9" w:rsidP="00F01A56">
                      <w:pPr>
                        <w:jc w:val="both"/>
                        <w:rPr>
                          <w:b/>
                          <w:bCs/>
                          <w:color w:val="000000"/>
                        </w:rPr>
                      </w:pP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289F11DD" w14:textId="77777777" w:rsidR="006F0CB9" w:rsidRPr="00D721A1"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T</w:t>
                      </w:r>
                      <w:r w:rsidRPr="00D721A1">
                        <w:rPr>
                          <w:color w:val="000000"/>
                          <w:sz w:val="20"/>
                          <w:szCs w:val="20"/>
                          <w:vertAlign w:val="subscript"/>
                          <w:lang w:val="en-GB" w:eastAsia="ja-JP"/>
                        </w:rPr>
                        <w:t>A</w:t>
                      </w:r>
                      <w:r w:rsidRPr="00D721A1">
                        <w:rPr>
                          <w:color w:val="000000"/>
                          <w:sz w:val="20"/>
                          <w:szCs w:val="20"/>
                          <w:lang w:val="en-GB" w:eastAsia="ja-JP"/>
                        </w:rPr>
                        <w:t xml:space="preserve"> and T</w:t>
                      </w:r>
                      <w:r w:rsidRPr="00D721A1">
                        <w:rPr>
                          <w:color w:val="000000"/>
                          <w:sz w:val="20"/>
                          <w:szCs w:val="20"/>
                          <w:vertAlign w:val="subscript"/>
                          <w:lang w:val="en-GB" w:eastAsia="ja-JP"/>
                        </w:rPr>
                        <w:t>B</w:t>
                      </w:r>
                      <w:r w:rsidRPr="00D721A1">
                        <w:rPr>
                          <w:color w:val="000000"/>
                          <w:sz w:val="20"/>
                          <w:szCs w:val="20"/>
                          <w:lang w:val="en-GB" w:eastAsia="ja-JP"/>
                        </w:rPr>
                        <w:t xml:space="preserve"> values or range depend on different operating scenarios or conditions (e.g., periodic/aperiodic traffic, predictability of triggering slot n, remaining PDB, re-evaluation/pre-emption checking, HARQ feedback, CBR/CR parameter, power saving, etc)</w:t>
                      </w:r>
                    </w:p>
                    <w:p w14:paraId="797D08B9" w14:textId="77777777" w:rsidR="006F0CB9" w:rsidRPr="00D721A1" w:rsidRDefault="006F0CB9" w:rsidP="00F01A56">
                      <w:pPr>
                        <w:pStyle w:val="ListParagraph"/>
                        <w:numPr>
                          <w:ilvl w:val="1"/>
                          <w:numId w:val="11"/>
                        </w:numPr>
                        <w:autoSpaceDE w:val="0"/>
                        <w:autoSpaceDN w:val="0"/>
                        <w:contextualSpacing w:val="0"/>
                        <w:jc w:val="both"/>
                        <w:rPr>
                          <w:color w:val="000000"/>
                          <w:sz w:val="20"/>
                          <w:szCs w:val="20"/>
                          <w:lang w:val="en-GB" w:eastAsia="ja-JP"/>
                        </w:rPr>
                      </w:pPr>
                      <w:r w:rsidRPr="00D721A1">
                        <w:rPr>
                          <w:color w:val="000000"/>
                          <w:sz w:val="20"/>
                          <w:szCs w:val="20"/>
                          <w:lang w:val="en-GB" w:eastAsia="ja-JP"/>
                        </w:rPr>
                        <w:t>FFS details</w:t>
                      </w:r>
                    </w:p>
                    <w:p w14:paraId="4CC49F50" w14:textId="77777777" w:rsidR="006F0CB9" w:rsidRPr="0068402E" w:rsidRDefault="006F0CB9" w:rsidP="00F01A56">
                      <w:pPr>
                        <w:pStyle w:val="ListParagraph"/>
                        <w:numPr>
                          <w:ilvl w:val="0"/>
                          <w:numId w:val="11"/>
                        </w:numPr>
                        <w:autoSpaceDE w:val="0"/>
                        <w:autoSpaceDN w:val="0"/>
                        <w:contextualSpacing w:val="0"/>
                        <w:jc w:val="both"/>
                        <w:rPr>
                          <w:color w:val="000000"/>
                          <w:sz w:val="20"/>
                          <w:szCs w:val="20"/>
                          <w:lang w:val="en-GB" w:eastAsia="ja-JP"/>
                        </w:rPr>
                      </w:pPr>
                      <w:r w:rsidRPr="0068402E">
                        <w:rPr>
                          <w:color w:val="000000"/>
                          <w:sz w:val="20"/>
                          <w:szCs w:val="20"/>
                          <w:lang w:val="en-GB" w:eastAsia="ja-JP"/>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78D955A2" w14:textId="4D7FD93D" w:rsidR="006F0CB9" w:rsidRPr="00D20278" w:rsidRDefault="006F0CB9" w:rsidP="00D721A1"/>
                  </w:txbxContent>
                </v:textbox>
                <w10:wrap type="square" anchorx="margin"/>
              </v:shape>
            </w:pict>
          </mc:Fallback>
        </mc:AlternateContent>
      </w:r>
      <w:r>
        <w:t xml:space="preserve">Alignment between the periodic-partial sensing and the contiguous partial sensing – when </w:t>
      </w:r>
      <w:r w:rsidR="00485018">
        <w:t>used simultaneou</w:t>
      </w:r>
      <w:r w:rsidR="00676399">
        <w:t>sly</w:t>
      </w:r>
      <w:r w:rsidR="00485018">
        <w:t xml:space="preserve"> </w:t>
      </w:r>
      <w:r>
        <w:t xml:space="preserve">– is needed </w:t>
      </w:r>
      <w:proofErr w:type="gramStart"/>
      <w:r>
        <w:t>in order to</w:t>
      </w:r>
      <w:proofErr w:type="gramEnd"/>
      <w:r>
        <w:t xml:space="preserve"> optimize the </w:t>
      </w:r>
      <w:r w:rsidR="00223F6D">
        <w:t xml:space="preserve">UE’s </w:t>
      </w:r>
      <w:r>
        <w:t xml:space="preserve">power consumption while keeping a good monitoring of the </w:t>
      </w:r>
      <w:r w:rsidR="00223F6D">
        <w:t>resource pool</w:t>
      </w:r>
      <w:r>
        <w:t xml:space="preserve"> in order to check for potential collisions. Based on the following agreement, it is </w:t>
      </w:r>
      <w:r w:rsidR="005E1E11">
        <w:t xml:space="preserve">was discussed in RAN1 whether coordination </w:t>
      </w:r>
      <w:r>
        <w:t>between the periodic-based partial sensing and the contiguous sensing</w:t>
      </w:r>
      <w:r w:rsidR="005E1E11">
        <w:t xml:space="preserve"> is needed</w:t>
      </w:r>
      <w:r>
        <w:t>.</w:t>
      </w:r>
    </w:p>
    <w:p w14:paraId="5A88AA4D" w14:textId="4886FCD6" w:rsidR="00E8350C" w:rsidRPr="0068402E" w:rsidRDefault="000322FD" w:rsidP="00E8350C">
      <w:pPr>
        <w:jc w:val="both"/>
        <w:rPr>
          <w:lang w:val="en-US"/>
        </w:rPr>
      </w:pPr>
      <w:r>
        <w:t>In our view</w:t>
      </w:r>
      <w:r w:rsidR="007E01FD">
        <w:rPr>
          <w:lang w:val="en-US"/>
        </w:rPr>
        <w:t xml:space="preserve">, it is important to consider the </w:t>
      </w:r>
      <w:r w:rsidR="000E2716">
        <w:t xml:space="preserve">adaptation </w:t>
      </w:r>
      <w:r w:rsidR="007E01FD">
        <w:rPr>
          <w:lang w:val="en-US"/>
        </w:rPr>
        <w:t xml:space="preserve">of the contiguous </w:t>
      </w:r>
      <w:r w:rsidR="000E2716">
        <w:t xml:space="preserve">partial sensing window when </w:t>
      </w:r>
      <w:r w:rsidR="00CD3E5E">
        <w:t>configured together</w:t>
      </w:r>
      <w:r w:rsidR="000E2716">
        <w:t xml:space="preserve"> with </w:t>
      </w:r>
      <w:r w:rsidR="000E2716">
        <w:rPr>
          <w:lang w:val="en-US"/>
        </w:rPr>
        <w:t>periodic</w:t>
      </w:r>
      <w:r w:rsidR="007E01FD">
        <w:rPr>
          <w:lang w:val="en-US"/>
        </w:rPr>
        <w:t>-based partial sensing to reduce the potential power consumption while maximizing the likelihood of detecting a collision.</w:t>
      </w:r>
      <w:r w:rsidR="00E8350C">
        <w:t xml:space="preserve"> For instance, the contiguous partial sensing window can be shortened, i.e., T</w:t>
      </w:r>
      <w:r w:rsidR="00E8350C" w:rsidRPr="0068402E">
        <w:rPr>
          <w:vertAlign w:val="subscript"/>
        </w:rPr>
        <w:t>B</w:t>
      </w:r>
      <w:r w:rsidR="00E8350C">
        <w:t xml:space="preserve"> value is decreased, in case certain periodic-based partial sensing has been already done during the period defined prior to the triggering of contiguous partial sensing, i.e., time instant n. </w:t>
      </w:r>
      <w:r w:rsidR="00EC290C">
        <w:t>Alternatively,</w:t>
      </w:r>
      <w:r w:rsidR="00E8350C">
        <w:t xml:space="preserve"> the contiguous partial sensing window can shift i</w:t>
      </w:r>
      <w:r w:rsidR="006211EA">
        <w:t>t</w:t>
      </w:r>
      <w:r w:rsidR="00E8350C">
        <w:t>s starting time, i.e., T</w:t>
      </w:r>
      <w:r w:rsidR="00E8350C" w:rsidRPr="0068402E">
        <w:rPr>
          <w:vertAlign w:val="subscript"/>
        </w:rPr>
        <w:t>A</w:t>
      </w:r>
      <w:r w:rsidR="00E8350C">
        <w:t xml:space="preserve"> value is increased, if certain periodic sensing is performed </w:t>
      </w:r>
      <w:proofErr w:type="gramStart"/>
      <w:r w:rsidR="00E8350C">
        <w:t>previous to</w:t>
      </w:r>
      <w:proofErr w:type="gramEnd"/>
      <w:r w:rsidR="00E8350C">
        <w:t xml:space="preserve"> the triggering of contiguous sensing.</w:t>
      </w:r>
    </w:p>
    <w:p w14:paraId="1B6F7055" w14:textId="67C734F5" w:rsidR="00F01A56" w:rsidRPr="001B7B2E" w:rsidRDefault="002D72F7" w:rsidP="001B7B2E">
      <w:pPr>
        <w:pStyle w:val="Proposal"/>
      </w:pPr>
      <w:bookmarkStart w:id="14" w:name="_Toc79156874"/>
      <w:r>
        <w:t>Consider the adjustment</w:t>
      </w:r>
      <w:r w:rsidRPr="00050EF0">
        <w:t xml:space="preserve"> </w:t>
      </w:r>
      <w:r w:rsidR="00F01A56">
        <w:t xml:space="preserve">of </w:t>
      </w:r>
      <w:r w:rsidR="00F01A56" w:rsidRPr="00050EF0">
        <w:t>the contiguous partial sensing when coexisting with the periodic-based partial sensing, e.g., window size of the contiguous partial sensing.</w:t>
      </w:r>
      <w:bookmarkEnd w:id="14"/>
    </w:p>
    <w:p w14:paraId="1D353B68" w14:textId="5AD84FA0" w:rsidR="00F01A56" w:rsidRDefault="00F01A56" w:rsidP="00D721A1">
      <w:pPr>
        <w:pStyle w:val="Heading1"/>
      </w:pPr>
      <w:r>
        <w:t>3</w:t>
      </w:r>
      <w:r>
        <w:tab/>
      </w:r>
      <w:r w:rsidRPr="006A17A0">
        <w:t xml:space="preserve">Partial sensing and SL-DRX </w:t>
      </w:r>
      <w:r>
        <w:t>relationship</w:t>
      </w:r>
    </w:p>
    <w:p w14:paraId="1E34C60C" w14:textId="40FDECA9" w:rsidR="00F01A56" w:rsidRPr="008A7ED3" w:rsidRDefault="00F01A56" w:rsidP="00F01A56">
      <w:pPr>
        <w:jc w:val="both"/>
      </w:pPr>
      <w:r>
        <w:t>I</w:t>
      </w:r>
      <w:r>
        <w:rPr>
          <w:lang w:val="en-US"/>
        </w:rPr>
        <w:t xml:space="preserve">n our view, it is possible for a UE to perform </w:t>
      </w:r>
      <w:r>
        <w:t xml:space="preserve">sensing </w:t>
      </w:r>
      <w:r>
        <w:rPr>
          <w:lang w:val="en-US"/>
        </w:rPr>
        <w:t xml:space="preserve">outside of its SL-DRX configured </w:t>
      </w:r>
      <w:r>
        <w:rPr>
          <w:i/>
          <w:iCs/>
          <w:lang w:val="en-US"/>
        </w:rPr>
        <w:t>Active Time</w:t>
      </w:r>
      <w:r>
        <w:t xml:space="preserve"> and should be left up to UE implementation</w:t>
      </w:r>
      <w:r>
        <w:rPr>
          <w:i/>
          <w:iCs/>
          <w:lang w:val="en-US"/>
        </w:rPr>
        <w:t xml:space="preserve">. </w:t>
      </w:r>
      <w:r>
        <w:rPr>
          <w:lang w:val="en-US"/>
        </w:rPr>
        <w:t>There is no detriment for the peer UEs if a UE triggers the sensing</w:t>
      </w:r>
      <w:r>
        <w:t xml:space="preserve"> based on its own implementation</w:t>
      </w:r>
      <w:r>
        <w:rPr>
          <w:lang w:val="en-US"/>
        </w:rPr>
        <w:t>, and therefore, this should be allowed.</w:t>
      </w:r>
      <w:r>
        <w:t xml:space="preserve"> </w:t>
      </w:r>
      <w:r>
        <w:rPr>
          <w:lang w:val="en-US"/>
        </w:rPr>
        <w:t xml:space="preserve">On the other hand, </w:t>
      </w:r>
      <w:r>
        <w:t xml:space="preserve">a UE is mandated to perform the sensing operation, </w:t>
      </w:r>
      <w:r>
        <w:rPr>
          <w:lang w:val="en-US"/>
        </w:rPr>
        <w:t xml:space="preserve">within the </w:t>
      </w:r>
      <w:r>
        <w:rPr>
          <w:i/>
          <w:iCs/>
          <w:lang w:val="en-US"/>
        </w:rPr>
        <w:t>Active Time</w:t>
      </w:r>
      <w:r>
        <w:rPr>
          <w:lang w:val="en-US"/>
        </w:rPr>
        <w:t xml:space="preserve"> which is determined by the SL-DRX </w:t>
      </w:r>
      <w:r w:rsidRPr="00067736">
        <w:rPr>
          <w:lang w:val="en-US"/>
        </w:rPr>
        <w:t>configuration</w:t>
      </w:r>
      <w:r w:rsidRPr="00067736">
        <w:t xml:space="preserve"> </w:t>
      </w:r>
      <w:r w:rsidRPr="0068402E">
        <w:t>[</w:t>
      </w:r>
      <w:r w:rsidR="000900FE">
        <w:rPr>
          <w:lang w:val="en-150"/>
        </w:rPr>
        <w:t>2</w:t>
      </w:r>
      <w:r w:rsidRPr="0068402E">
        <w:t>].</w:t>
      </w:r>
    </w:p>
    <w:p w14:paraId="699E75DA" w14:textId="1D3CF893" w:rsidR="00F01A56" w:rsidRDefault="00F01A56" w:rsidP="00F01A56">
      <w:pPr>
        <w:pStyle w:val="Proposal"/>
      </w:pPr>
      <w:bookmarkStart w:id="15" w:name="_Toc79156875"/>
      <w:r w:rsidRPr="007D2820">
        <w:t>A UE is mandated to perform the sensing</w:t>
      </w:r>
      <w:r>
        <w:t xml:space="preserve"> operation</w:t>
      </w:r>
      <w:r w:rsidRPr="007D2820">
        <w:t xml:space="preserve"> in the </w:t>
      </w:r>
      <w:r w:rsidRPr="007D2820">
        <w:rPr>
          <w:i/>
        </w:rPr>
        <w:t>Active Time</w:t>
      </w:r>
      <w:r>
        <w:rPr>
          <w:i/>
        </w:rPr>
        <w:t xml:space="preserve"> </w:t>
      </w:r>
      <w:r w:rsidRPr="007D2820">
        <w:t xml:space="preserve">determined by the SL-DRX configuration. It is up to UE implementation to perform </w:t>
      </w:r>
      <w:r>
        <w:t>the sensing</w:t>
      </w:r>
      <w:r w:rsidRPr="007D2820">
        <w:t xml:space="preserve"> outside the </w:t>
      </w:r>
      <w:r w:rsidRPr="007D2820">
        <w:rPr>
          <w:i/>
        </w:rPr>
        <w:t>Active Time</w:t>
      </w:r>
      <w:r w:rsidRPr="007D2820">
        <w:t>.</w:t>
      </w:r>
      <w:bookmarkEnd w:id="15"/>
    </w:p>
    <w:p w14:paraId="0F19C7B8" w14:textId="6E7EEA86" w:rsidR="00A21BFD" w:rsidRDefault="00A21BFD" w:rsidP="00AB07F3">
      <w:pPr>
        <w:jc w:val="both"/>
      </w:pPr>
      <w:r>
        <w:t>In our view,</w:t>
      </w:r>
      <w:r>
        <w:rPr>
          <w:rFonts w:eastAsia="Calibri"/>
        </w:rPr>
        <w:t xml:space="preserve"> the </w:t>
      </w:r>
      <w:r>
        <w:t xml:space="preserve">partial sensing framework can be used as a baseline to allow UEs to sense outside the Active Time </w:t>
      </w:r>
      <w:proofErr w:type="gramStart"/>
      <w:r>
        <w:t>and also</w:t>
      </w:r>
      <w:proofErr w:type="gramEnd"/>
      <w:r>
        <w:t xml:space="preserve"> to deal with the transitions to Active Time. That is, when the UE is in the transient between no sensing results and full sensing results.</w:t>
      </w:r>
    </w:p>
    <w:p w14:paraId="4718E84F" w14:textId="3ED6BE1B" w:rsidR="00A21BFD" w:rsidRPr="0095285F" w:rsidRDefault="00A21BFD">
      <w:pPr>
        <w:pStyle w:val="Proposal"/>
      </w:pPr>
      <w:bookmarkStart w:id="16" w:name="_Toc79156876"/>
      <w:r w:rsidRPr="003B4D47">
        <w:t>The partial sensing procedures are used for sensing outside Active Time and for transitions to active time. FFS details (e.g., whether both contiguous/periodic partial sensing are used, etc.).</w:t>
      </w:r>
      <w:bookmarkEnd w:id="16"/>
    </w:p>
    <w:p w14:paraId="7F1C0E93" w14:textId="34E3587B" w:rsidR="00F01A56" w:rsidRPr="00B25906" w:rsidRDefault="00A21BFD" w:rsidP="00D721A1">
      <w:pPr>
        <w:jc w:val="both"/>
        <w:rPr>
          <w:rFonts w:eastAsia="Calibri"/>
          <w:lang w:val="en-US"/>
        </w:rPr>
      </w:pPr>
      <w:r>
        <w:rPr>
          <w:rFonts w:eastAsia="Calibri"/>
        </w:rPr>
        <w:t>Additionally, d</w:t>
      </w:r>
      <w:proofErr w:type="spellStart"/>
      <w:r w:rsidR="00F01A56">
        <w:rPr>
          <w:rFonts w:eastAsia="Calibri"/>
          <w:lang w:val="en-US"/>
        </w:rPr>
        <w:t>uring</w:t>
      </w:r>
      <w:proofErr w:type="spellEnd"/>
      <w:r w:rsidR="00F01A56">
        <w:rPr>
          <w:rFonts w:eastAsia="Calibri"/>
          <w:lang w:val="en-US"/>
        </w:rPr>
        <w:t xml:space="preserve"> the last RAN1 meetings a discussion regarding whether a UE should be mandated to perform sensing outside of its SL-DRX Active Time or whether it should only perform sensing during the SL-DRX Active Time was triggered based on an LS from RAN2. We have included more arguments to this discussion in our LS </w:t>
      </w:r>
      <w:r w:rsidR="00F01A56" w:rsidRPr="00067736">
        <w:rPr>
          <w:rFonts w:eastAsia="Calibri"/>
          <w:lang w:val="en-US"/>
        </w:rPr>
        <w:t xml:space="preserve">reply </w:t>
      </w:r>
      <w:r w:rsidR="00F01A56" w:rsidRPr="0068402E">
        <w:rPr>
          <w:rFonts w:eastAsia="Calibri"/>
          <w:lang w:val="en-US"/>
        </w:rPr>
        <w:t>[</w:t>
      </w:r>
      <w:r w:rsidR="000900FE">
        <w:rPr>
          <w:rFonts w:eastAsia="Calibri"/>
          <w:lang w:val="en-150"/>
        </w:rPr>
        <w:t>2</w:t>
      </w:r>
      <w:r w:rsidR="00F01A56" w:rsidRPr="0068402E">
        <w:rPr>
          <w:rFonts w:eastAsia="Calibri"/>
          <w:lang w:val="en-US"/>
        </w:rPr>
        <w:t>]</w:t>
      </w:r>
      <w:r w:rsidR="00F01A56" w:rsidRPr="00067736">
        <w:rPr>
          <w:rFonts w:eastAsia="Calibri"/>
          <w:lang w:val="en-US"/>
        </w:rPr>
        <w:t>.</w:t>
      </w:r>
    </w:p>
    <w:p w14:paraId="72680A32" w14:textId="377390DB" w:rsidR="00F01A56" w:rsidRPr="00074D68" w:rsidRDefault="00F01A56" w:rsidP="00F01A56">
      <w:pPr>
        <w:pStyle w:val="Heading1"/>
        <w:rPr>
          <w:lang w:val="en-US"/>
        </w:rPr>
      </w:pPr>
      <w:r>
        <w:t>4</w:t>
      </w:r>
      <w:r w:rsidRPr="00074D68">
        <w:rPr>
          <w:lang w:val="en-US"/>
        </w:rPr>
        <w:tab/>
      </w:r>
      <w:r w:rsidRPr="00D721A1">
        <w:rPr>
          <w:lang w:val="en-US"/>
        </w:rPr>
        <w:t xml:space="preserve">Random resource selection </w:t>
      </w:r>
      <w:proofErr w:type="gramStart"/>
      <w:r w:rsidRPr="00D721A1">
        <w:rPr>
          <w:lang w:val="en-US"/>
        </w:rPr>
        <w:t>scheme</w:t>
      </w:r>
      <w:proofErr w:type="gramEnd"/>
    </w:p>
    <w:p w14:paraId="15C79996" w14:textId="77777777" w:rsidR="008C74DF" w:rsidRDefault="008C74DF" w:rsidP="008C74DF">
      <w:pPr>
        <w:jc w:val="both"/>
        <w:rPr>
          <w:lang w:val="en-US"/>
        </w:rPr>
      </w:pPr>
      <w:r>
        <w:rPr>
          <w:lang w:val="en-US"/>
        </w:rPr>
        <w:t>In our view, a UE can perform random resource selection under two conditions:</w:t>
      </w:r>
    </w:p>
    <w:p w14:paraId="255BBC60" w14:textId="77777777" w:rsidR="008C74DF" w:rsidRPr="00136A49" w:rsidRDefault="008C74DF" w:rsidP="008C74DF">
      <w:pPr>
        <w:pStyle w:val="ListParagraph"/>
        <w:numPr>
          <w:ilvl w:val="0"/>
          <w:numId w:val="45"/>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4B568125" w14:textId="77777777" w:rsidR="008C74DF" w:rsidRPr="00F46363" w:rsidRDefault="008C74DF" w:rsidP="008C74DF">
      <w:pPr>
        <w:pStyle w:val="ListParagraph"/>
        <w:numPr>
          <w:ilvl w:val="0"/>
          <w:numId w:val="45"/>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p>
    <w:p w14:paraId="50A55337" w14:textId="77777777" w:rsidR="008C74DF" w:rsidRPr="00136A49" w:rsidRDefault="008C74DF" w:rsidP="008C74DF">
      <w:pPr>
        <w:pStyle w:val="ListParagraph"/>
        <w:rPr>
          <w:sz w:val="20"/>
          <w:szCs w:val="20"/>
          <w:lang w:val="en-US"/>
        </w:rPr>
      </w:pPr>
    </w:p>
    <w:p w14:paraId="71763899" w14:textId="77777777" w:rsidR="008C74DF" w:rsidRDefault="008C74DF" w:rsidP="008C74DF">
      <w:pPr>
        <w:pStyle w:val="Observation"/>
        <w:ind w:left="1701" w:hanging="1701"/>
        <w:jc w:val="both"/>
        <w:rPr>
          <w:lang w:val="en-US"/>
        </w:rPr>
      </w:pPr>
      <w:bookmarkStart w:id="17" w:name="_Toc79156859"/>
      <w:r>
        <w:rPr>
          <w:lang w:val="en-US"/>
        </w:rPr>
        <w:t>A UE performs random resource selection either due to lacking SL reception capabilities or due to power saving operation.</w:t>
      </w:r>
      <w:bookmarkEnd w:id="17"/>
    </w:p>
    <w:p w14:paraId="4D781445" w14:textId="1FD847EC" w:rsidR="006912B2" w:rsidRDefault="006912B2" w:rsidP="008C74DF">
      <w:pPr>
        <w:jc w:val="both"/>
        <w:rPr>
          <w:lang w:val="en-US"/>
        </w:rPr>
      </w:pPr>
      <w:r>
        <w:rPr>
          <w:lang w:val="en-US"/>
        </w:rPr>
        <w:t>In Section 4.1</w:t>
      </w:r>
      <w:r w:rsidR="003229C8">
        <w:rPr>
          <w:lang w:val="en-150"/>
        </w:rPr>
        <w:t>,</w:t>
      </w:r>
      <w:r>
        <w:rPr>
          <w:lang w:val="en-US"/>
        </w:rPr>
        <w:t xml:space="preserve"> we discuss </w:t>
      </w:r>
      <w:r w:rsidR="005128DA">
        <w:rPr>
          <w:lang w:val="en-US"/>
        </w:rPr>
        <w:t>enhancements to random resource selection for UEs that do not perform sensing. In Section 4.2, we discuss how to merge random resource selection and sensing for UE</w:t>
      </w:r>
      <w:r w:rsidR="003E6C28">
        <w:rPr>
          <w:lang w:val="en-US"/>
        </w:rPr>
        <w:t>s that support it.</w:t>
      </w:r>
    </w:p>
    <w:p w14:paraId="13D718F8" w14:textId="6B984C64" w:rsidR="00F01A56" w:rsidRDefault="00F01A56" w:rsidP="00F01A56">
      <w:pPr>
        <w:pStyle w:val="Heading2"/>
      </w:pPr>
      <w:r>
        <w:t>4.</w:t>
      </w:r>
      <w:r w:rsidRPr="00074D68">
        <w:t>1</w:t>
      </w:r>
      <w:r>
        <w:tab/>
        <w:t xml:space="preserve">Restrictions on </w:t>
      </w:r>
      <w:r>
        <w:rPr>
          <w:lang w:val="en-US"/>
        </w:rPr>
        <w:t>r</w:t>
      </w:r>
      <w:proofErr w:type="spellStart"/>
      <w:r>
        <w:t>esource</w:t>
      </w:r>
      <w:proofErr w:type="spellEnd"/>
      <w:r>
        <w:t xml:space="preserve"> reservation </w:t>
      </w:r>
      <w:r w:rsidRPr="00074D68">
        <w:t xml:space="preserve">for </w:t>
      </w:r>
      <w:r w:rsidR="006F1EEF">
        <w:t>non-sensing UEs</w:t>
      </w:r>
    </w:p>
    <w:p w14:paraId="3DE5A2FB" w14:textId="77777777" w:rsidR="00F01A56" w:rsidRPr="0095285F" w:rsidRDefault="00F01A56" w:rsidP="00F01A56">
      <w:pPr>
        <w:jc w:val="both"/>
      </w:pPr>
      <w:r w:rsidRPr="00D20278">
        <w:rPr>
          <w:noProof/>
        </w:rPr>
        <mc:AlternateContent>
          <mc:Choice Requires="wps">
            <w:drawing>
              <wp:anchor distT="45720" distB="45720" distL="114300" distR="114300" simplePos="0" relativeHeight="251658241" behindDoc="0" locked="0" layoutInCell="1" allowOverlap="1" wp14:anchorId="40823147" wp14:editId="5DA94E60">
                <wp:simplePos x="0" y="0"/>
                <wp:positionH relativeFrom="margin">
                  <wp:align>right</wp:align>
                </wp:positionH>
                <wp:positionV relativeFrom="paragraph">
                  <wp:posOffset>362585</wp:posOffset>
                </wp:positionV>
                <wp:extent cx="6099175" cy="2159000"/>
                <wp:effectExtent l="0" t="0" r="15875"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159000"/>
                        </a:xfrm>
                        <a:prstGeom prst="rect">
                          <a:avLst/>
                        </a:prstGeom>
                        <a:solidFill>
                          <a:srgbClr val="FFFFFF"/>
                        </a:solidFill>
                        <a:ln w="9525">
                          <a:solidFill>
                            <a:srgbClr val="000000"/>
                          </a:solidFill>
                          <a:miter lim="800000"/>
                          <a:headEnd/>
                          <a:tailEnd/>
                        </a:ln>
                      </wps:spPr>
                      <wps:txbx>
                        <w:txbxContent>
                          <w:p w14:paraId="546004C1" w14:textId="77777777" w:rsidR="006F0CB9" w:rsidRPr="00B3713C" w:rsidRDefault="006F0CB9" w:rsidP="00D721A1">
                            <w:pPr>
                              <w:spacing w:line="252" w:lineRule="auto"/>
                              <w:jc w:val="both"/>
                              <w:rPr>
                                <w:color w:val="000000"/>
                                <w:highlight w:val="green"/>
                              </w:rPr>
                            </w:pPr>
                            <w:r w:rsidRPr="00B3713C">
                              <w:rPr>
                                <w:color w:val="000000"/>
                                <w:highlight w:val="green"/>
                              </w:rPr>
                              <w:t>Agreement:</w:t>
                            </w:r>
                          </w:p>
                          <w:p w14:paraId="02A34186"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r w:rsidRPr="00D721A1">
                              <w:rPr>
                                <w:color w:val="000000"/>
                                <w:sz w:val="20"/>
                                <w:szCs w:val="20"/>
                              </w:rPr>
                              <w:t>e.g. for low priority or any priority transmissions).</w:t>
                            </w:r>
                          </w:p>
                          <w:p w14:paraId="53A92DE1"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1C51EEED" w14:textId="77777777" w:rsidR="006F0CB9" w:rsidRPr="00587E19" w:rsidRDefault="006F0CB9" w:rsidP="00F01A56">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23147" id="_x0000_s1030" type="#_x0000_t202" style="position:absolute;left:0;text-align:left;margin-left:429.05pt;margin-top:28.55pt;width:480.25pt;height:170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">
                <v:textbox>
                  <w:txbxContent>
                    <w:p w14:paraId="546004C1" w14:textId="77777777" w:rsidR="006F0CB9" w:rsidRPr="00B3713C" w:rsidRDefault="006F0CB9" w:rsidP="00D721A1">
                      <w:pPr>
                        <w:spacing w:line="252" w:lineRule="auto"/>
                        <w:jc w:val="both"/>
                        <w:rPr>
                          <w:color w:val="000000"/>
                          <w:highlight w:val="green"/>
                        </w:rPr>
                      </w:pPr>
                      <w:r w:rsidRPr="00B3713C">
                        <w:rPr>
                          <w:color w:val="000000"/>
                          <w:highlight w:val="green"/>
                        </w:rPr>
                        <w:t>Agreement:</w:t>
                      </w:r>
                    </w:p>
                    <w:p w14:paraId="02A34186"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6F0CB9" w:rsidRPr="00D721A1" w:rsidRDefault="006F0CB9" w:rsidP="00F01A56">
                      <w:pPr>
                        <w:pStyle w:val="ListParagraph"/>
                        <w:numPr>
                          <w:ilvl w:val="2"/>
                          <w:numId w:val="12"/>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6F0CB9" w:rsidRPr="00D721A1" w:rsidRDefault="006F0CB9" w:rsidP="00F01A56">
                      <w:pPr>
                        <w:pStyle w:val="ListParagraph"/>
                        <w:numPr>
                          <w:ilvl w:val="0"/>
                          <w:numId w:val="12"/>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r w:rsidRPr="00D721A1">
                        <w:rPr>
                          <w:color w:val="000000"/>
                          <w:sz w:val="20"/>
                          <w:szCs w:val="20"/>
                        </w:rPr>
                        <w:t>e.g. for low priority or any priority transmissions).</w:t>
                      </w:r>
                    </w:p>
                    <w:p w14:paraId="53A92DE1" w14:textId="77777777" w:rsidR="006F0CB9" w:rsidRPr="00D721A1" w:rsidRDefault="006F0CB9" w:rsidP="00F01A56">
                      <w:pPr>
                        <w:pStyle w:val="ListParagraph"/>
                        <w:numPr>
                          <w:ilvl w:val="1"/>
                          <w:numId w:val="12"/>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1C51EEED" w14:textId="77777777" w:rsidR="006F0CB9" w:rsidRPr="00587E19" w:rsidRDefault="006F0CB9" w:rsidP="00F01A56">
                      <w:pPr>
                        <w:jc w:val="both"/>
                      </w:pPr>
                    </w:p>
                  </w:txbxContent>
                </v:textbox>
                <w10:wrap type="square" anchorx="margin"/>
              </v:shape>
            </w:pict>
          </mc:Fallback>
        </mc:AlternateContent>
      </w:r>
      <w:r>
        <w:t>Based on the following agreements from RAN1#103-e and RAN1#104-e, we discuss some of the conditions and restrictions that should be supported for random resource selection operation.</w:t>
      </w:r>
    </w:p>
    <w:p w14:paraId="2DAA5C90" w14:textId="77777777" w:rsidR="00F01A56" w:rsidRPr="00074D68" w:rsidRDefault="00F01A56" w:rsidP="00F01A56">
      <w:pPr>
        <w:jc w:val="both"/>
        <w:rPr>
          <w:lang w:val="en-US"/>
        </w:rPr>
      </w:pPr>
      <w:r w:rsidRPr="00074D68">
        <w:rPr>
          <w:lang w:val="en-US"/>
        </w:rPr>
        <w:t xml:space="preserve">Since UEs with different resource allocation mechanism may need to coexist within the same resource pool, some restrictions/rules need to be applied for the </w:t>
      </w:r>
      <w:r>
        <w:rPr>
          <w:lang w:val="en-US"/>
        </w:rPr>
        <w:t>UEs performing random resource selection</w:t>
      </w:r>
      <w:r>
        <w:t xml:space="preserve"> </w:t>
      </w:r>
      <w:proofErr w:type="gramStart"/>
      <w:r>
        <w:t>in order to</w:t>
      </w:r>
      <w:proofErr w:type="gramEnd"/>
      <w:r>
        <w:t xml:space="preserve"> avoid impacting the performance of the peer UEs</w:t>
      </w:r>
      <w:r>
        <w:rPr>
          <w:lang w:val="en-US"/>
        </w:rPr>
        <w:t>. These restrictions are in place</w:t>
      </w:r>
      <w:r w:rsidRPr="00074D68" w:rsidDel="00B42D54">
        <w:rPr>
          <w:lang w:val="en-US"/>
        </w:rPr>
        <w:t xml:space="preserve"> </w:t>
      </w:r>
      <w:r w:rsidRPr="00074D68">
        <w:rPr>
          <w:lang w:val="en-US"/>
        </w:rPr>
        <w:t>to avoid an increase in the number of collisions due to their lack of knowledge of the free/busy resources within the resource pool since they do not</w:t>
      </w:r>
      <w:r>
        <w:rPr>
          <w:lang w:val="en-US"/>
        </w:rPr>
        <w:t>/may not</w:t>
      </w:r>
      <w:r w:rsidRPr="00074D68">
        <w:rPr>
          <w:lang w:val="en-US"/>
        </w:rPr>
        <w:t xml:space="preserve"> perform </w:t>
      </w:r>
      <w:r>
        <w:t xml:space="preserve">any </w:t>
      </w:r>
      <w:r w:rsidRPr="00074D68">
        <w:rPr>
          <w:lang w:val="en-US"/>
        </w:rPr>
        <w:t>sensing operation.</w:t>
      </w:r>
    </w:p>
    <w:p w14:paraId="7BADD0EF" w14:textId="3A7C4968" w:rsidR="00F01A56" w:rsidRPr="00074D68" w:rsidRDefault="00F01A56" w:rsidP="00F01A56">
      <w:pPr>
        <w:pStyle w:val="Observation"/>
        <w:ind w:left="1701" w:hanging="1701"/>
        <w:jc w:val="both"/>
        <w:rPr>
          <w:lang w:val="en-US"/>
        </w:rPr>
      </w:pPr>
      <w:bookmarkStart w:id="18" w:name="_Toc79156860"/>
      <w:r w:rsidRPr="00074D68">
        <w:rPr>
          <w:lang w:val="en-US"/>
        </w:rPr>
        <w:t>Restrictions</w:t>
      </w:r>
      <w:r>
        <w:rPr>
          <w:lang w:val="en-US"/>
        </w:rPr>
        <w:t xml:space="preserve"> and </w:t>
      </w:r>
      <w:r w:rsidRPr="00074D68">
        <w:rPr>
          <w:lang w:val="en-US"/>
        </w:rPr>
        <w:t xml:space="preserve">rules for the choice of resources are needed for </w:t>
      </w:r>
      <w:r w:rsidR="006C3D5F">
        <w:rPr>
          <w:lang w:val="en-US"/>
        </w:rPr>
        <w:t>UEs that do not perform sensing</w:t>
      </w:r>
      <w:r>
        <w:rPr>
          <w:lang w:val="en-US"/>
        </w:rPr>
        <w:t xml:space="preserve">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 xml:space="preserve">with sensing UEs, i.e., </w:t>
      </w:r>
      <w:proofErr w:type="gramStart"/>
      <w:r w:rsidRPr="00074D68">
        <w:rPr>
          <w:lang w:val="en-US"/>
        </w:rPr>
        <w:t>partial</w:t>
      </w:r>
      <w:proofErr w:type="gramEnd"/>
      <w:r w:rsidRPr="00074D68">
        <w:rPr>
          <w:lang w:val="en-US"/>
        </w:rPr>
        <w:t xml:space="preserve"> and full sensing UEs.</w:t>
      </w:r>
      <w:bookmarkEnd w:id="18"/>
    </w:p>
    <w:p w14:paraId="56354BBF" w14:textId="77777777" w:rsidR="00F01A56" w:rsidRDefault="00F01A56" w:rsidP="00F01A56">
      <w:pPr>
        <w:jc w:val="both"/>
      </w:pPr>
      <w:r w:rsidRPr="00074D68">
        <w:rPr>
          <w:lang w:val="en-US"/>
        </w:rPr>
        <w:t xml:space="preserve">In a shared resource pool, a non-sensing UE performs random resource selection for its initial transmission and potentially reserve up to two other resources using </w:t>
      </w:r>
      <w:r>
        <w:rPr>
          <w:lang w:val="en-US"/>
        </w:rPr>
        <w:t xml:space="preserve">the </w:t>
      </w:r>
      <w:r w:rsidRPr="00074D68">
        <w:rPr>
          <w:lang w:val="en-US"/>
        </w:rPr>
        <w:t xml:space="preserve">SCI for re-transmissions or for next transmissions. </w:t>
      </w:r>
      <w:r>
        <w:t xml:space="preserve">A random resource selection UE is not able to perform any kind of sensing upon reserving/selection resources, and therefore, it cannot trigger re-evaluation/re-selection or pre-emption of its resources by itself. </w:t>
      </w:r>
    </w:p>
    <w:p w14:paraId="55A7C004" w14:textId="5D8B6286" w:rsidR="00F01A56" w:rsidRPr="00587E19" w:rsidRDefault="00F01A56" w:rsidP="00F01A56">
      <w:pPr>
        <w:pStyle w:val="Observation"/>
        <w:ind w:left="1701" w:hanging="1701"/>
        <w:jc w:val="both"/>
        <w:rPr>
          <w:lang w:val="en-US"/>
        </w:rPr>
      </w:pPr>
      <w:bookmarkStart w:id="19" w:name="_Toc79156861"/>
      <w:r w:rsidRPr="00587E19">
        <w:rPr>
          <w:lang w:val="en-US"/>
        </w:rPr>
        <w:t xml:space="preserve">A </w:t>
      </w:r>
      <w:r w:rsidR="00D931BA">
        <w:rPr>
          <w:lang w:val="en-US"/>
        </w:rPr>
        <w:t xml:space="preserve">non-sensing </w:t>
      </w:r>
      <w:r w:rsidRPr="00587E19">
        <w:rPr>
          <w:lang w:val="en-US"/>
        </w:rPr>
        <w:t>UE performing random resource selection cannot perform re-selection or pre-emption of its resources based on its sensing operation due to the lack of it.</w:t>
      </w:r>
      <w:bookmarkEnd w:id="19"/>
    </w:p>
    <w:p w14:paraId="1F7E4D4B" w14:textId="576FB477" w:rsidR="00F01A56" w:rsidRPr="00074D68" w:rsidRDefault="00F01A56" w:rsidP="00F01A56">
      <w:pPr>
        <w:jc w:val="both"/>
        <w:rPr>
          <w:lang w:val="en-US"/>
        </w:rPr>
      </w:pPr>
      <w:r>
        <w:t>On the other hand, a</w:t>
      </w:r>
      <w:r w:rsidRPr="00074D68">
        <w:rPr>
          <w:lang w:val="en-US"/>
        </w:rPr>
        <w:t xml:space="preserve"> sensing UE – full or partial sensing UE – 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w:t>
      </w:r>
      <w:r w:rsidR="007E01FD" w:rsidRPr="00074D68">
        <w:rPr>
          <w:lang w:val="en-US"/>
        </w:rPr>
        <w:t>avoided</w:t>
      </w:r>
      <w:r w:rsidRPr="00074D68">
        <w:rPr>
          <w:lang w:val="en-US"/>
        </w:rPr>
        <w:t xml:space="preserve"> it. </w:t>
      </w:r>
    </w:p>
    <w:p w14:paraId="4B68090B" w14:textId="6BE9A690" w:rsidR="00F01A56" w:rsidRDefault="00F01A56" w:rsidP="00F01A56">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5D7B87" w:rsidRPr="005D7B87">
        <w:rPr>
          <w:lang w:val="en-US"/>
        </w:rPr>
        <w:t xml:space="preserve">Figure </w:t>
      </w:r>
      <w:r w:rsidR="005D7B87" w:rsidRPr="005D7B87">
        <w:rPr>
          <w:noProof/>
          <w:lang w:val="en-US"/>
        </w:rPr>
        <w:t>3</w:t>
      </w:r>
      <w:r w:rsidRPr="004675B8">
        <w:rPr>
          <w:lang w:val="en-US"/>
        </w:rPr>
        <w:fldChar w:fldCharType="end"/>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5D7B87" w:rsidRPr="005D7B87">
        <w:rPr>
          <w:lang w:val="en-US"/>
        </w:rPr>
        <w:t xml:space="preserve">Figure </w:t>
      </w:r>
      <w:r w:rsidR="005D7B87" w:rsidRPr="005D7B87">
        <w:rPr>
          <w:noProof/>
          <w:lang w:val="en-US"/>
        </w:rPr>
        <w:t>3</w:t>
      </w:r>
      <w:r w:rsidRPr="004675B8">
        <w:rPr>
          <w:lang w:val="en-US"/>
        </w:rPr>
        <w:fldChar w:fldCharType="end"/>
      </w:r>
      <w:r w:rsidRPr="004675B8">
        <w:rPr>
          <w:lang w:val="en-US"/>
        </w:rPr>
        <w:t xml:space="preserve"> ,</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712FB9D1" w14:textId="77777777" w:rsidR="00F01A56" w:rsidRDefault="00F01A56" w:rsidP="00F01A56">
      <w:pPr>
        <w:jc w:val="both"/>
        <w:rPr>
          <w:lang w:val="en-US"/>
        </w:rPr>
      </w:pPr>
      <w:r w:rsidRPr="00074D68">
        <w:rPr>
          <w:lang w:val="en-US"/>
        </w:rPr>
        <w:t xml:space="preserve"> </w:t>
      </w:r>
    </w:p>
    <w:p w14:paraId="4EF88A6D" w14:textId="77777777" w:rsidR="00F01A56" w:rsidRDefault="00F01A56" w:rsidP="00F01A56">
      <w:pPr>
        <w:keepNext/>
        <w:jc w:val="center"/>
      </w:pPr>
      <w:r>
        <w:rPr>
          <w:noProof/>
        </w:rPr>
        <w:drawing>
          <wp:inline distT="0" distB="0" distL="0" distR="0" wp14:anchorId="4330B40F" wp14:editId="1F2E2371">
            <wp:extent cx="3200061" cy="1929297"/>
            <wp:effectExtent l="0" t="0" r="635"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45037" cy="1956413"/>
                    </a:xfrm>
                    <a:prstGeom prst="rect">
                      <a:avLst/>
                    </a:prstGeom>
                  </pic:spPr>
                </pic:pic>
              </a:graphicData>
            </a:graphic>
          </wp:inline>
        </w:drawing>
      </w:r>
    </w:p>
    <w:p w14:paraId="2FE3490C" w14:textId="7686514F" w:rsidR="00F01A56" w:rsidRPr="004675B8" w:rsidRDefault="00F01A56" w:rsidP="00F01A56">
      <w:pPr>
        <w:pStyle w:val="Caption"/>
        <w:jc w:val="center"/>
      </w:pPr>
      <w:bookmarkStart w:id="20" w:name="_Ref61879959"/>
      <w:r w:rsidRPr="004675B8">
        <w:rPr>
          <w:b/>
          <w:bCs/>
          <w:i w:val="0"/>
          <w:iCs w:val="0"/>
          <w:color w:val="auto"/>
          <w:lang w:val="en-US"/>
        </w:rPr>
        <w:t xml:space="preserve">Figure </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5D7B87">
        <w:rPr>
          <w:b/>
          <w:bCs/>
          <w:i w:val="0"/>
          <w:iCs w:val="0"/>
          <w:noProof/>
          <w:color w:val="auto"/>
          <w:lang w:val="en-US"/>
        </w:rPr>
        <w:t>3</w:t>
      </w:r>
      <w:r w:rsidRPr="004675B8">
        <w:rPr>
          <w:b/>
          <w:bCs/>
          <w:i w:val="0"/>
          <w:iCs w:val="0"/>
          <w:color w:val="auto"/>
          <w:lang w:val="en-US"/>
        </w:rPr>
        <w:fldChar w:fldCharType="end"/>
      </w:r>
      <w:bookmarkEnd w:id="20"/>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3D7615D8" w14:textId="42E8E2B5" w:rsidR="00F01A56" w:rsidRPr="00074D68" w:rsidRDefault="00F01A56" w:rsidP="00F01A56">
      <w:pPr>
        <w:pStyle w:val="Proposal"/>
        <w:rPr>
          <w:lang w:val="en-US"/>
        </w:rPr>
      </w:pPr>
      <w:bookmarkStart w:id="21" w:name="_Toc79156877"/>
      <w:r w:rsidRPr="00074D68">
        <w:rPr>
          <w:lang w:val="en-US"/>
        </w:rPr>
        <w:t xml:space="preserve">A UE </w:t>
      </w:r>
      <w:r w:rsidR="00211014">
        <w:rPr>
          <w:lang w:val="en-US"/>
        </w:rPr>
        <w:t xml:space="preserve">that is not performing sensing in </w:t>
      </w:r>
      <w:r w:rsidRPr="00074D68">
        <w:rPr>
          <w:lang w:val="en-US"/>
        </w:rPr>
        <w:t xml:space="preserve">a resource pool </w:t>
      </w:r>
      <w:r w:rsidR="00211014">
        <w:rPr>
          <w:lang w:val="en-US"/>
        </w:rPr>
        <w:t>shared</w:t>
      </w:r>
      <w:r w:rsidRPr="00074D68">
        <w:rPr>
          <w:lang w:val="en-US"/>
        </w:rPr>
        <w:t xml:space="preserve"> with sensing UEs shall select/reserve resources </w:t>
      </w:r>
      <w:r>
        <w:rPr>
          <w:lang w:val="en-US"/>
        </w:rPr>
        <w:t xml:space="preserve">for </w:t>
      </w:r>
      <w:r w:rsidRPr="00074D68">
        <w:rPr>
          <w:lang w:val="en-US"/>
        </w:rPr>
        <w:t xml:space="preserve">consecutive </w:t>
      </w:r>
      <w:r>
        <w:rPr>
          <w:lang w:val="en-US"/>
        </w:rPr>
        <w:t>transmissions</w:t>
      </w:r>
      <w:r w:rsidRPr="00074D68">
        <w:rPr>
          <w:lang w:val="en-US"/>
        </w:rPr>
        <w:t xml:space="preserve"> with a separation/gap large enough so that the sensing UE can react accordingly if a collision happens, i.e., trigger resource re-evaluation/re-selection or pre-emption.</w:t>
      </w:r>
      <w:bookmarkEnd w:id="21"/>
    </w:p>
    <w:p w14:paraId="7630DA0E" w14:textId="77777777" w:rsidR="00F01A56" w:rsidRPr="00C3568C" w:rsidRDefault="00F01A56" w:rsidP="00F01A56">
      <w:pPr>
        <w:pStyle w:val="Heading3"/>
      </w:pPr>
      <w:bookmarkStart w:id="22" w:name="_Toc61343706"/>
      <w:bookmarkStart w:id="23" w:name="_Toc61343793"/>
      <w:bookmarkStart w:id="24" w:name="_Toc61344948"/>
      <w:bookmarkStart w:id="25" w:name="_Toc61344949"/>
      <w:bookmarkStart w:id="26" w:name="_Toc61344986"/>
      <w:bookmarkStart w:id="27" w:name="_Toc46180190"/>
      <w:bookmarkStart w:id="28" w:name="_Toc46180211"/>
      <w:bookmarkStart w:id="29" w:name="_Toc46180191"/>
      <w:bookmarkStart w:id="30" w:name="_Toc46180212"/>
      <w:bookmarkStart w:id="31" w:name="_Toc46180192"/>
      <w:bookmarkStart w:id="32" w:name="_Toc46180213"/>
      <w:bookmarkEnd w:id="22"/>
      <w:bookmarkEnd w:id="23"/>
      <w:bookmarkEnd w:id="24"/>
      <w:bookmarkEnd w:id="25"/>
      <w:bookmarkEnd w:id="26"/>
      <w:bookmarkEnd w:id="27"/>
      <w:bookmarkEnd w:id="28"/>
      <w:bookmarkEnd w:id="29"/>
      <w:bookmarkEnd w:id="30"/>
      <w:bookmarkEnd w:id="31"/>
      <w:bookmarkEnd w:id="32"/>
      <w:r>
        <w:t>4.1.1</w:t>
      </w:r>
      <w:r>
        <w:tab/>
      </w:r>
      <w:r w:rsidRPr="00C3568C">
        <w:t>Simulation results introducing a minimum separation between consecutive resources</w:t>
      </w:r>
    </w:p>
    <w:p w14:paraId="4B2A3C14" w14:textId="5FD1D843" w:rsidR="00F01A56" w:rsidRDefault="00F01A56" w:rsidP="00F01A56">
      <w:r>
        <w:t xml:space="preserve">In the following, we discuss the simulation results based on the previous proposal where we have proposed to include a minimum gap between consecutive transmissions for UE performing random resource operation. </w:t>
      </w:r>
      <w:r w:rsidRPr="0099378C">
        <w:t xml:space="preserve">In </w:t>
      </w:r>
      <w:r w:rsidRPr="0099378C">
        <w:fldChar w:fldCharType="begin"/>
      </w:r>
      <w:r w:rsidRPr="0099378C">
        <w:instrText xml:space="preserve"> REF _Ref71523836 \h  \* MERGEFORMAT </w:instrText>
      </w:r>
      <w:r w:rsidRPr="0099378C">
        <w:fldChar w:fldCharType="separate"/>
      </w:r>
      <w:r w:rsidR="005D7B87" w:rsidRPr="005D7B87">
        <w:rPr>
          <w:lang w:val="en-US"/>
        </w:rPr>
        <w:t xml:space="preserve">Figure </w:t>
      </w:r>
      <w:r w:rsidR="005D7B87" w:rsidRPr="005D7B87">
        <w:rPr>
          <w:noProof/>
          <w:lang w:val="en-US"/>
        </w:rPr>
        <w:t>4</w:t>
      </w:r>
      <w:r w:rsidRPr="0099378C">
        <w:fldChar w:fldCharType="end"/>
      </w:r>
      <w:r>
        <w:t xml:space="preserve">, we show the PRR of full sensing and non-sensing UE, i.e., UEs performing random resource selection, in a shared resource pool when different minimum gaps between consecutive resources </w:t>
      </w:r>
      <w:r w:rsidR="0020445C">
        <w:t>have</w:t>
      </w:r>
      <w:r>
        <w:t xml:space="preserve"> been enforced.</w:t>
      </w:r>
    </w:p>
    <w:p w14:paraId="2E4FA1CF" w14:textId="77777777" w:rsidR="00F01A56" w:rsidRDefault="00F01A56" w:rsidP="00F01A56">
      <w:pPr>
        <w:keepNext/>
        <w:jc w:val="center"/>
      </w:pPr>
      <w:r>
        <w:rPr>
          <w:noProof/>
        </w:rPr>
        <w:drawing>
          <wp:inline distT="0" distB="0" distL="0" distR="0" wp14:anchorId="2D37EAE7" wp14:editId="7EB07859">
            <wp:extent cx="4320000" cy="3085200"/>
            <wp:effectExtent l="0" t="0" r="4445"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320000" cy="3085200"/>
                    </a:xfrm>
                    <a:prstGeom prst="rect">
                      <a:avLst/>
                    </a:prstGeom>
                  </pic:spPr>
                </pic:pic>
              </a:graphicData>
            </a:graphic>
          </wp:inline>
        </w:drawing>
      </w:r>
    </w:p>
    <w:p w14:paraId="3FFF542C" w14:textId="5CB1AE7E" w:rsidR="00F01A56" w:rsidRPr="003717BB" w:rsidRDefault="00F01A56" w:rsidP="00F01A56">
      <w:pPr>
        <w:pStyle w:val="Caption"/>
        <w:jc w:val="center"/>
        <w:rPr>
          <w:b/>
          <w:i w:val="0"/>
          <w:color w:val="auto"/>
          <w:lang w:val="en-US"/>
        </w:rPr>
      </w:pPr>
      <w:bookmarkStart w:id="33" w:name="_Ref71523836"/>
      <w:r w:rsidRPr="003717BB">
        <w:rPr>
          <w:b/>
          <w:i w:val="0"/>
          <w:color w:val="auto"/>
          <w:lang w:val="en-US"/>
        </w:rPr>
        <w:t xml:space="preserve">Figure </w:t>
      </w:r>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5D7B87">
        <w:rPr>
          <w:b/>
          <w:i w:val="0"/>
          <w:noProof/>
          <w:color w:val="auto"/>
          <w:lang w:val="en-US"/>
        </w:rPr>
        <w:t>4</w:t>
      </w:r>
      <w:r w:rsidRPr="003717BB">
        <w:rPr>
          <w:b/>
          <w:i w:val="0"/>
          <w:color w:val="auto"/>
          <w:lang w:val="en-US"/>
        </w:rPr>
        <w:fldChar w:fldCharType="end"/>
      </w:r>
      <w:bookmarkEnd w:id="33"/>
      <w:r w:rsidRPr="003717BB">
        <w:rPr>
          <w:b/>
          <w:i w:val="0"/>
          <w:color w:val="auto"/>
          <w:lang w:val="en-US"/>
        </w:rPr>
        <w:t>: PRR for different resource gap between consecutive resource selection with blind re-transmissions</w:t>
      </w:r>
    </w:p>
    <w:p w14:paraId="414CEAE2"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3EDBC435" w14:textId="77777777" w:rsidR="00F01A56" w:rsidRPr="006537C7" w:rsidRDefault="00F01A56" w:rsidP="00F01A56">
      <w:pPr>
        <w:numPr>
          <w:ilvl w:val="0"/>
          <w:numId w:val="38"/>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1002F282" w14:textId="77777777" w:rsidR="00F01A56" w:rsidRPr="006537C7" w:rsidRDefault="00F01A56" w:rsidP="00F01A56">
      <w:pPr>
        <w:numPr>
          <w:ilvl w:val="0"/>
          <w:numId w:val="38"/>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5C1E231E"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0B361117" w14:textId="77777777" w:rsidR="00F01A56" w:rsidRPr="006537C7" w:rsidRDefault="00F01A56" w:rsidP="00F01A56">
      <w:pPr>
        <w:numPr>
          <w:ilvl w:val="0"/>
          <w:numId w:val="39"/>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343A5501" w14:textId="77777777" w:rsidR="00F01A56" w:rsidRPr="00587E19" w:rsidRDefault="00F01A56" w:rsidP="00F01A56">
      <w:pPr>
        <w:numPr>
          <w:ilvl w:val="0"/>
          <w:numId w:val="39"/>
        </w:numPr>
      </w:pPr>
      <w:r w:rsidRPr="006537C7">
        <w:t xml:space="preserve">(Pink) </w:t>
      </w:r>
      <w:r>
        <w:t>N</w:t>
      </w:r>
      <w:r w:rsidRPr="006537C7">
        <w:t>S UEs (50%)</w:t>
      </w:r>
      <w:r>
        <w:t xml:space="preserve"> - </w:t>
      </w:r>
      <w:r w:rsidRPr="006537C7">
        <w:t>4 blind transmissions per TB. Consecutive transmissions in consecutive slots. HARQ FB is not used.</w:t>
      </w:r>
    </w:p>
    <w:p w14:paraId="3CDBE34D" w14:textId="5AB4A27D" w:rsidR="00F01A56" w:rsidRPr="006537C7" w:rsidRDefault="00F01A56" w:rsidP="00F01A56">
      <w:pPr>
        <w:jc w:val="both"/>
      </w:pPr>
      <w:r>
        <w:t xml:space="preserve">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w:t>
      </w:r>
      <w:r w:rsidR="00D25D41">
        <w:t>improved</w:t>
      </w:r>
      <w:r>
        <w:t xml:space="preserve"> performance </w:t>
      </w:r>
      <w:r w:rsidR="00D25D41">
        <w:t>is that</w:t>
      </w:r>
      <w:r>
        <w:t xml:space="preserve"> full sensing UEs can trigger re-selection/pre-emption of resources, i.e., react to the selection performed by random resource selection UEs, if there is enough separation/time-gap between consecutive resources selected by random resource UEs.</w:t>
      </w:r>
    </w:p>
    <w:p w14:paraId="5AABD5F1" w14:textId="77777777" w:rsidR="00F01A56" w:rsidRDefault="00F01A56" w:rsidP="00F01A56">
      <w:pPr>
        <w:pStyle w:val="Observation"/>
        <w:ind w:left="1701" w:hanging="1701"/>
        <w:jc w:val="both"/>
        <w:rPr>
          <w:lang w:val="en-US"/>
        </w:rPr>
      </w:pPr>
      <w:bookmarkStart w:id="34" w:name="_Toc79156862"/>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34"/>
    </w:p>
    <w:p w14:paraId="0D3B57A5" w14:textId="4F56E5E9" w:rsidR="00F01A56" w:rsidRDefault="00F01A56" w:rsidP="00F01A56">
      <w:pPr>
        <w:pStyle w:val="Heading2"/>
      </w:pPr>
      <w:r>
        <w:t>4.2</w:t>
      </w:r>
      <w:r>
        <w:tab/>
      </w:r>
      <w:r w:rsidR="00C143FB" w:rsidRPr="0068402E">
        <w:t>Re-evaluation/pre-emption procedure for random resource selection</w:t>
      </w:r>
      <w:r w:rsidRPr="00831785">
        <w:t xml:space="preserve"> </w:t>
      </w:r>
    </w:p>
    <w:p w14:paraId="0E0F7D37" w14:textId="55844696" w:rsidR="00AE1C7B" w:rsidRDefault="00F540E6">
      <w:pPr>
        <w:jc w:val="both"/>
        <w:rPr>
          <w:lang w:val="en-US"/>
        </w:rPr>
      </w:pPr>
      <w:bookmarkStart w:id="35" w:name="_Toc79052097"/>
      <w:bookmarkEnd w:id="35"/>
      <w:r>
        <w:t>If a</w:t>
      </w:r>
      <w:r w:rsidR="00642477" w:rsidRPr="00136A49">
        <w:rPr>
          <w:lang w:val="en-US"/>
        </w:rPr>
        <w:t xml:space="preserve"> UE is in power saving mode but it has the capability of perform</w:t>
      </w:r>
      <w:r w:rsidR="005F0EB3">
        <w:rPr>
          <w:lang w:val="en-US"/>
        </w:rPr>
        <w:t xml:space="preserve">ing </w:t>
      </w:r>
      <w:r w:rsidR="00642477" w:rsidRPr="00136A49">
        <w:rPr>
          <w:lang w:val="en-US"/>
        </w:rPr>
        <w:t xml:space="preserve">sensing, then </w:t>
      </w:r>
      <w:r w:rsidR="005F0EB3">
        <w:rPr>
          <w:lang w:val="en-US"/>
        </w:rPr>
        <w:t>there is a possibility for the UE to</w:t>
      </w:r>
      <w:r w:rsidR="00642477">
        <w:rPr>
          <w:lang w:val="en-US"/>
        </w:rPr>
        <w:t xml:space="preserve"> optimize the power saving and resource collision probability. </w:t>
      </w:r>
      <w:r w:rsidR="00F01A56">
        <w:rPr>
          <w:lang w:val="en-US"/>
        </w:rPr>
        <w:t xml:space="preserve">In </w:t>
      </w:r>
      <w:r w:rsidR="00E51F08">
        <w:rPr>
          <w:lang w:val="en-US"/>
        </w:rPr>
        <w:t>our view</w:t>
      </w:r>
      <w:r w:rsidR="00F01A56">
        <w:rPr>
          <w:lang w:val="en-US"/>
        </w:rPr>
        <w:t xml:space="preserve">, a UE </w:t>
      </w:r>
      <w:r w:rsidR="005F3429">
        <w:rPr>
          <w:lang w:val="en-US"/>
        </w:rPr>
        <w:t>can skip</w:t>
      </w:r>
      <w:r w:rsidR="00F01A56">
        <w:rPr>
          <w:lang w:val="en-US"/>
        </w:rPr>
        <w:t xml:space="preserve"> sensing </w:t>
      </w:r>
      <w:proofErr w:type="gramStart"/>
      <w:r w:rsidR="00F01A56">
        <w:rPr>
          <w:lang w:val="en-US"/>
        </w:rPr>
        <w:t>in order to</w:t>
      </w:r>
      <w:proofErr w:type="gramEnd"/>
      <w:r w:rsidR="00F01A56">
        <w:rPr>
          <w:lang w:val="en-US"/>
        </w:rPr>
        <w:t xml:space="preserve"> select the resources for its initial transmission, i.e., </w:t>
      </w:r>
      <w:r w:rsidR="000F0323">
        <w:rPr>
          <w:lang w:val="en-US"/>
        </w:rPr>
        <w:t>initial</w:t>
      </w:r>
      <w:r w:rsidR="00F01A56">
        <w:rPr>
          <w:lang w:val="en-US"/>
        </w:rPr>
        <w:t xml:space="preserve"> random resource selection</w:t>
      </w:r>
      <w:r w:rsidR="00642477">
        <w:rPr>
          <w:lang w:val="en-US"/>
        </w:rPr>
        <w:t xml:space="preserve"> is performed</w:t>
      </w:r>
      <w:r w:rsidR="00F01A56">
        <w:rPr>
          <w:lang w:val="en-US"/>
        </w:rPr>
        <w:t xml:space="preserve">. </w:t>
      </w:r>
      <w:r w:rsidR="005F0EB3">
        <w:rPr>
          <w:lang w:val="en-US"/>
        </w:rPr>
        <w:t>However</w:t>
      </w:r>
      <w:r w:rsidR="00F01A56">
        <w:rPr>
          <w:lang w:val="en-US"/>
        </w:rPr>
        <w:t xml:space="preserve">, </w:t>
      </w:r>
      <w:r w:rsidR="005F0EB3">
        <w:rPr>
          <w:lang w:val="en-US"/>
        </w:rPr>
        <w:t xml:space="preserve">after </w:t>
      </w:r>
      <w:r w:rsidR="000E2B80">
        <w:rPr>
          <w:lang w:val="en-US"/>
        </w:rPr>
        <w:t>this initial selection, the</w:t>
      </w:r>
      <w:r w:rsidR="00F01A56">
        <w:rPr>
          <w:lang w:val="en-US"/>
        </w:rPr>
        <w:t xml:space="preserve"> </w:t>
      </w:r>
      <w:r w:rsidR="005F0EB3">
        <w:rPr>
          <w:lang w:val="en-US"/>
        </w:rPr>
        <w:t xml:space="preserve">UE </w:t>
      </w:r>
      <w:r w:rsidR="000E2B80">
        <w:rPr>
          <w:lang w:val="en-US"/>
        </w:rPr>
        <w:t>should</w:t>
      </w:r>
      <w:r w:rsidR="005F0EB3">
        <w:rPr>
          <w:lang w:val="en-US"/>
        </w:rPr>
        <w:t xml:space="preserve"> perform sensing operation to do re-evaluation and/or pre-emption. In case of resource </w:t>
      </w:r>
      <w:r w:rsidR="0024427A">
        <w:rPr>
          <w:lang w:val="en-US"/>
        </w:rPr>
        <w:t>re</w:t>
      </w:r>
      <w:r w:rsidR="005F0EB3">
        <w:rPr>
          <w:lang w:val="en-US"/>
        </w:rPr>
        <w:t xml:space="preserve">selection for retransmissions, the </w:t>
      </w:r>
      <w:r w:rsidR="002B49A3">
        <w:rPr>
          <w:lang w:val="en-US"/>
        </w:rPr>
        <w:t>newly gathered</w:t>
      </w:r>
      <w:r w:rsidR="005F0EB3">
        <w:rPr>
          <w:lang w:val="en-US"/>
        </w:rPr>
        <w:t xml:space="preserve"> sensing information can be used for scheduling. </w:t>
      </w:r>
      <w:r w:rsidR="00AE1C7B">
        <w:rPr>
          <w:lang w:val="en-US"/>
        </w:rPr>
        <w:t>The actual procedure will be as follow</w:t>
      </w:r>
      <w:r w:rsidR="002B49A3">
        <w:rPr>
          <w:lang w:val="en-US"/>
        </w:rPr>
        <w:t>s</w:t>
      </w:r>
      <w:r w:rsidR="00AE1C7B">
        <w:rPr>
          <w:lang w:val="en-US"/>
        </w:rPr>
        <w:t>:</w:t>
      </w:r>
    </w:p>
    <w:p w14:paraId="182CA7A2" w14:textId="7707C2B4" w:rsidR="00FA032F" w:rsidRPr="00670B03" w:rsidRDefault="00563DF3" w:rsidP="00563DF3">
      <w:pPr>
        <w:pStyle w:val="ListParagraph"/>
        <w:numPr>
          <w:ilvl w:val="0"/>
          <w:numId w:val="50"/>
        </w:numPr>
        <w:jc w:val="both"/>
        <w:rPr>
          <w:sz w:val="20"/>
          <w:szCs w:val="20"/>
          <w:lang w:val="en-US"/>
        </w:rPr>
      </w:pPr>
      <w:r w:rsidRPr="00670B03">
        <w:rPr>
          <w:sz w:val="20"/>
          <w:szCs w:val="20"/>
          <w:lang w:val="en-US"/>
        </w:rPr>
        <w:t>Random resource selection is performed by the Type D UE</w:t>
      </w:r>
      <w:r w:rsidR="00882227">
        <w:rPr>
          <w:sz w:val="20"/>
          <w:szCs w:val="20"/>
          <w:lang w:val="en-US"/>
        </w:rPr>
        <w:t xml:space="preserve"> (i.e., the assumption is that the UE does not have any sensing results).</w:t>
      </w:r>
    </w:p>
    <w:p w14:paraId="7572B27A" w14:textId="555ABB1B" w:rsidR="00172CD8" w:rsidRPr="00670B03" w:rsidRDefault="00273400" w:rsidP="00172CD8">
      <w:pPr>
        <w:pStyle w:val="ListParagraph"/>
        <w:numPr>
          <w:ilvl w:val="0"/>
          <w:numId w:val="50"/>
        </w:numPr>
        <w:jc w:val="both"/>
        <w:rPr>
          <w:sz w:val="20"/>
          <w:szCs w:val="20"/>
          <w:lang w:val="en-US"/>
        </w:rPr>
      </w:pPr>
      <w:r w:rsidRPr="00670B03">
        <w:rPr>
          <w:sz w:val="20"/>
          <w:szCs w:val="20"/>
          <w:lang w:val="en-US"/>
        </w:rPr>
        <w:t xml:space="preserve">Sensing is </w:t>
      </w:r>
      <w:r w:rsidR="00D152D9">
        <w:rPr>
          <w:sz w:val="20"/>
          <w:szCs w:val="20"/>
          <w:lang w:val="en-US"/>
        </w:rPr>
        <w:t>initia</w:t>
      </w:r>
      <w:r w:rsidR="00AE05C4">
        <w:rPr>
          <w:sz w:val="20"/>
          <w:szCs w:val="20"/>
          <w:lang w:val="en-US"/>
        </w:rPr>
        <w:t>ted</w:t>
      </w:r>
      <w:r w:rsidR="00D152D9" w:rsidRPr="00670B03">
        <w:rPr>
          <w:sz w:val="20"/>
          <w:szCs w:val="20"/>
          <w:lang w:val="en-US"/>
        </w:rPr>
        <w:t xml:space="preserve"> </w:t>
      </w:r>
      <w:r w:rsidRPr="00670B03">
        <w:rPr>
          <w:sz w:val="20"/>
          <w:szCs w:val="20"/>
          <w:lang w:val="en-US"/>
        </w:rPr>
        <w:t>by the UE af</w:t>
      </w:r>
      <w:r w:rsidR="00172CD8" w:rsidRPr="00670B03">
        <w:rPr>
          <w:sz w:val="20"/>
          <w:szCs w:val="20"/>
          <w:lang w:val="en-US"/>
        </w:rPr>
        <w:t xml:space="preserve">ter random resource selection and is performed till </w:t>
      </w:r>
      <w:r w:rsidR="00486F0A">
        <w:rPr>
          <w:sz w:val="20"/>
          <w:szCs w:val="20"/>
          <w:lang w:val="en-US"/>
        </w:rPr>
        <w:t>end of the</w:t>
      </w:r>
      <w:r w:rsidR="00172CD8" w:rsidRPr="00670B03">
        <w:rPr>
          <w:sz w:val="20"/>
          <w:szCs w:val="20"/>
          <w:lang w:val="en-US"/>
        </w:rPr>
        <w:t xml:space="preserve"> transmission of the TB. </w:t>
      </w:r>
    </w:p>
    <w:p w14:paraId="262A02C1" w14:textId="31B95973" w:rsidR="00F71D67" w:rsidRPr="00670B03" w:rsidRDefault="00172CD8" w:rsidP="00172CD8">
      <w:pPr>
        <w:pStyle w:val="ListParagraph"/>
        <w:numPr>
          <w:ilvl w:val="0"/>
          <w:numId w:val="50"/>
        </w:numPr>
        <w:jc w:val="both"/>
        <w:rPr>
          <w:sz w:val="20"/>
          <w:szCs w:val="20"/>
          <w:lang w:val="en-US"/>
        </w:rPr>
      </w:pPr>
      <w:r w:rsidRPr="00670B03">
        <w:rPr>
          <w:sz w:val="20"/>
          <w:szCs w:val="20"/>
          <w:lang w:val="en-US"/>
        </w:rPr>
        <w:t>Re-evalu</w:t>
      </w:r>
      <w:r w:rsidR="00BD1E04" w:rsidRPr="00670B03">
        <w:rPr>
          <w:sz w:val="20"/>
          <w:szCs w:val="20"/>
          <w:lang w:val="en-US"/>
        </w:rPr>
        <w:t>a</w:t>
      </w:r>
      <w:r w:rsidRPr="00670B03">
        <w:rPr>
          <w:sz w:val="20"/>
          <w:szCs w:val="20"/>
          <w:lang w:val="en-US"/>
        </w:rPr>
        <w:t xml:space="preserve">tion and pre-emption can be performed based on sensing information. </w:t>
      </w:r>
    </w:p>
    <w:p w14:paraId="0D5FFF0A" w14:textId="12A24F0C" w:rsidR="00563DF3" w:rsidRPr="0068402E" w:rsidRDefault="00172CD8" w:rsidP="0068402E">
      <w:pPr>
        <w:pStyle w:val="ListParagraph"/>
        <w:numPr>
          <w:ilvl w:val="0"/>
          <w:numId w:val="50"/>
        </w:numPr>
        <w:jc w:val="both"/>
        <w:rPr>
          <w:lang w:val="en-US"/>
        </w:rPr>
      </w:pPr>
      <w:r w:rsidRPr="0068402E">
        <w:rPr>
          <w:sz w:val="20"/>
          <w:szCs w:val="20"/>
          <w:lang w:val="en-US"/>
        </w:rPr>
        <w:t>Any further selection of resource</w:t>
      </w:r>
      <w:r w:rsidR="001F2890" w:rsidRPr="0068402E">
        <w:rPr>
          <w:sz w:val="20"/>
          <w:szCs w:val="20"/>
          <w:lang w:val="en-US"/>
        </w:rPr>
        <w:t>s for this TB</w:t>
      </w:r>
      <w:r w:rsidRPr="0068402E">
        <w:rPr>
          <w:sz w:val="20"/>
          <w:szCs w:val="20"/>
          <w:lang w:val="en-US"/>
        </w:rPr>
        <w:t xml:space="preserve"> </w:t>
      </w:r>
      <w:r w:rsidRPr="0068402E" w:rsidDel="00BD1E04">
        <w:rPr>
          <w:sz w:val="20"/>
          <w:szCs w:val="20"/>
          <w:lang w:val="en-US"/>
        </w:rPr>
        <w:t>(</w:t>
      </w:r>
      <w:r w:rsidRPr="0068402E">
        <w:rPr>
          <w:sz w:val="20"/>
          <w:szCs w:val="20"/>
          <w:lang w:val="en-US"/>
        </w:rPr>
        <w:t xml:space="preserve">either </w:t>
      </w:r>
      <w:r w:rsidR="00BF75E7" w:rsidRPr="0068402E">
        <w:rPr>
          <w:sz w:val="20"/>
          <w:szCs w:val="20"/>
          <w:lang w:val="en-US"/>
        </w:rPr>
        <w:t>due to re-evaluation/pre-emption</w:t>
      </w:r>
      <w:r w:rsidR="00BF75E7" w:rsidRPr="0068402E" w:rsidDel="00BD1E04">
        <w:rPr>
          <w:sz w:val="20"/>
          <w:szCs w:val="20"/>
          <w:lang w:val="en-US"/>
        </w:rPr>
        <w:t xml:space="preserve"> or </w:t>
      </w:r>
      <w:r w:rsidR="00BD1E04" w:rsidRPr="0068402E">
        <w:rPr>
          <w:sz w:val="20"/>
          <w:szCs w:val="20"/>
          <w:lang w:val="en-US"/>
        </w:rPr>
        <w:t xml:space="preserve">HARQ retransmission) </w:t>
      </w:r>
      <w:r w:rsidR="00123B6A" w:rsidRPr="0068402E">
        <w:rPr>
          <w:sz w:val="20"/>
          <w:szCs w:val="20"/>
          <w:lang w:val="en-US"/>
        </w:rPr>
        <w:t>is</w:t>
      </w:r>
      <w:r w:rsidR="00BD1E04" w:rsidRPr="0068402E">
        <w:rPr>
          <w:sz w:val="20"/>
          <w:szCs w:val="20"/>
          <w:lang w:val="en-US"/>
        </w:rPr>
        <w:t xml:space="preserve"> based on the acquired sensing information.</w:t>
      </w:r>
    </w:p>
    <w:p w14:paraId="455155A5" w14:textId="669DBBFB" w:rsidR="005F0EB3" w:rsidRDefault="005F0EB3" w:rsidP="0068402E">
      <w:pPr>
        <w:spacing w:before="240"/>
        <w:jc w:val="both"/>
        <w:rPr>
          <w:lang w:val="en-US"/>
        </w:rPr>
      </w:pPr>
      <w:r>
        <w:rPr>
          <w:lang w:val="en-US"/>
        </w:rPr>
        <w:t>Based on this, we propose the following:</w:t>
      </w:r>
    </w:p>
    <w:p w14:paraId="211776CC" w14:textId="502717ED" w:rsidR="00F01A56" w:rsidRDefault="005F3926" w:rsidP="00F01A56">
      <w:pPr>
        <w:pStyle w:val="Proposal"/>
        <w:rPr>
          <w:lang w:val="en-US"/>
        </w:rPr>
      </w:pPr>
      <w:bookmarkStart w:id="36" w:name="_Toc79052115"/>
      <w:bookmarkStart w:id="37" w:name="_Toc79156878"/>
      <w:bookmarkEnd w:id="36"/>
      <w:r w:rsidRPr="00A977E3">
        <w:rPr>
          <w:lang w:val="en-US"/>
        </w:rPr>
        <w:t xml:space="preserve">A UE capable of SL reception using </w:t>
      </w:r>
      <w:r w:rsidR="00F01A56" w:rsidRPr="00EB35E4">
        <w:rPr>
          <w:lang w:val="en-US"/>
        </w:rPr>
        <w:t xml:space="preserve">random resource selection </w:t>
      </w:r>
      <w:r w:rsidRPr="00A977E3">
        <w:rPr>
          <w:lang w:val="en-US"/>
        </w:rPr>
        <w:t xml:space="preserve">for its initial transmission, starts sensing when </w:t>
      </w:r>
      <w:r w:rsidR="00F01A56" w:rsidRPr="00EB35E4">
        <w:rPr>
          <w:lang w:val="en-US"/>
        </w:rPr>
        <w:t xml:space="preserve">the </w:t>
      </w:r>
      <w:r w:rsidRPr="00A977E3">
        <w:rPr>
          <w:lang w:val="en-US"/>
        </w:rPr>
        <w:t>TB arrives at</w:t>
      </w:r>
      <w:r w:rsidR="00F01A56" w:rsidRPr="00EB35E4">
        <w:rPr>
          <w:lang w:val="en-US"/>
        </w:rPr>
        <w:t xml:space="preserve"> the </w:t>
      </w:r>
      <w:bookmarkStart w:id="38" w:name="_Toc79052114"/>
      <w:bookmarkEnd w:id="38"/>
      <w:r w:rsidRPr="00A977E3">
        <w:rPr>
          <w:lang w:val="en-US"/>
        </w:rPr>
        <w:t xml:space="preserve">TX buffer and until </w:t>
      </w:r>
      <w:r w:rsidR="00F01A56" w:rsidRPr="00A977E3">
        <w:rPr>
          <w:rFonts w:eastAsia="Calibri"/>
          <w:lang w:val="en-US"/>
        </w:rPr>
        <w:t xml:space="preserve">it is </w:t>
      </w:r>
      <w:bookmarkStart w:id="39" w:name="_Toc79052116"/>
      <w:bookmarkEnd w:id="39"/>
      <w:r w:rsidRPr="00A977E3">
        <w:rPr>
          <w:lang w:val="en-US"/>
        </w:rPr>
        <w:t>finally transmitted, including all possible retransmissions.</w:t>
      </w:r>
      <w:bookmarkEnd w:id="37"/>
      <w:r w:rsidR="00C143FB">
        <w:rPr>
          <w:lang w:val="en-US"/>
        </w:rPr>
        <w:t xml:space="preserve"> </w:t>
      </w:r>
    </w:p>
    <w:p w14:paraId="099A1756" w14:textId="3BA7593D" w:rsidR="00C143FB" w:rsidRDefault="00F01A56" w:rsidP="00F46363">
      <w:pPr>
        <w:jc w:val="both"/>
        <w:rPr>
          <w:lang w:val="en-US"/>
        </w:rPr>
      </w:pPr>
      <w:r>
        <w:rPr>
          <w:lang w:val="en-US"/>
        </w:rPr>
        <w:t xml:space="preserve">This procedure aims to trigger the limited sensing, i.e., after an initial </w:t>
      </w:r>
      <w:r w:rsidR="00C143FB">
        <w:rPr>
          <w:lang w:val="en-US"/>
        </w:rPr>
        <w:t>scheduling</w:t>
      </w:r>
      <w:r>
        <w:rPr>
          <w:lang w:val="en-US"/>
        </w:rPr>
        <w:t xml:space="preserve"> using random resource selection. </w:t>
      </w:r>
    </w:p>
    <w:p w14:paraId="0E221142" w14:textId="77777777" w:rsidR="00F01A56" w:rsidRPr="00D20278" w:rsidRDefault="00F01A56" w:rsidP="00F01A56">
      <w:pPr>
        <w:pStyle w:val="Heading3"/>
      </w:pPr>
      <w:r>
        <w:t>4.2.1</w:t>
      </w:r>
      <w:r>
        <w:tab/>
      </w:r>
      <w:r w:rsidRPr="00D20278">
        <w:t xml:space="preserve">Numerical </w:t>
      </w:r>
      <w:r>
        <w:t>e</w:t>
      </w:r>
      <w:r w:rsidRPr="00D20278">
        <w:t>valuation</w:t>
      </w:r>
    </w:p>
    <w:p w14:paraId="4BFCC0B5" w14:textId="1E175FD0" w:rsidR="00F01A56" w:rsidRPr="001A4277" w:rsidRDefault="00F01A56" w:rsidP="00F01A56">
      <w:pPr>
        <w:jc w:val="both"/>
        <w:rPr>
          <w:rFonts w:eastAsia="Calibri"/>
          <w:b/>
          <w:lang w:val="en-US"/>
        </w:rPr>
      </w:pPr>
      <w:bookmarkStart w:id="40" w:name="_Toc61429398"/>
      <w:bookmarkStart w:id="41" w:name="_Toc61430721"/>
      <w:bookmarkStart w:id="42" w:name="_Toc61433522"/>
      <w:bookmarkStart w:id="43" w:name="_Toc61433549"/>
      <w:bookmarkStart w:id="44" w:name="_Toc61433570"/>
      <w:bookmarkStart w:id="45" w:name="_Toc61433586"/>
      <w:bookmarkStart w:id="46" w:name="_Toc61433605"/>
      <w:bookmarkStart w:id="47" w:name="_Toc61433622"/>
      <w:bookmarkStart w:id="48" w:name="_Toc61527538"/>
      <w:bookmarkStart w:id="49" w:name="_Toc61557493"/>
      <w:bookmarkStart w:id="50" w:name="_Toc61561077"/>
      <w:bookmarkStart w:id="51" w:name="_Toc61561111"/>
      <w:bookmarkEnd w:id="40"/>
      <w:bookmarkEnd w:id="41"/>
      <w:bookmarkEnd w:id="42"/>
      <w:bookmarkEnd w:id="43"/>
      <w:bookmarkEnd w:id="44"/>
      <w:bookmarkEnd w:id="45"/>
      <w:bookmarkEnd w:id="46"/>
      <w:bookmarkEnd w:id="47"/>
      <w:bookmarkEnd w:id="48"/>
      <w:bookmarkEnd w:id="49"/>
      <w:bookmarkEnd w:id="50"/>
      <w:bookmarkEnd w:id="51"/>
      <w:r w:rsidRPr="001A4277">
        <w:rPr>
          <w:rFonts w:eastAsia="Calibri"/>
          <w:lang w:val="en-US"/>
        </w:rPr>
        <w:t xml:space="preserve">To understand the relative merits of </w:t>
      </w:r>
      <w:r w:rsidR="00C143FB">
        <w:rPr>
          <w:rFonts w:eastAsia="Calibri"/>
          <w:lang w:val="en-US"/>
        </w:rPr>
        <w:t>re-evaluation/pre-emption for random resource selection</w:t>
      </w:r>
      <w:r w:rsidRPr="001A4277">
        <w:rPr>
          <w:rFonts w:eastAsia="Calibri"/>
          <w:lang w:val="en-US"/>
        </w:rPr>
        <w:t>, we have analyzed the following alternatives:</w:t>
      </w:r>
    </w:p>
    <w:p w14:paraId="3A79AE48" w14:textId="77777777" w:rsidR="00F01A56" w:rsidRPr="0068402E" w:rsidRDefault="00F01A56" w:rsidP="00F01A56">
      <w:pPr>
        <w:pStyle w:val="ListParagraph"/>
        <w:numPr>
          <w:ilvl w:val="0"/>
          <w:numId w:val="7"/>
        </w:numPr>
        <w:jc w:val="both"/>
        <w:rPr>
          <w:rFonts w:eastAsia="Calibri"/>
          <w:b/>
          <w:sz w:val="20"/>
          <w:szCs w:val="20"/>
          <w:lang w:val="en-US"/>
        </w:rPr>
      </w:pPr>
      <w:r>
        <w:rPr>
          <w:rFonts w:eastAsia="Calibri"/>
          <w:sz w:val="20"/>
          <w:szCs w:val="20"/>
          <w:lang w:val="en-US"/>
        </w:rPr>
        <w:t>S1 – ‘</w:t>
      </w:r>
      <w:r w:rsidRPr="001A4277">
        <w:rPr>
          <w:rFonts w:eastAsia="Calibri"/>
          <w:sz w:val="20"/>
          <w:szCs w:val="20"/>
          <w:lang w:val="en-US"/>
        </w:rPr>
        <w:t xml:space="preserve">Full </w:t>
      </w:r>
      <w:r>
        <w:rPr>
          <w:rFonts w:eastAsia="Calibri"/>
          <w:sz w:val="20"/>
          <w:szCs w:val="20"/>
          <w:lang w:val="en-US"/>
        </w:rPr>
        <w:t>S</w:t>
      </w:r>
      <w:r w:rsidRPr="001A4277">
        <w:rPr>
          <w:rFonts w:eastAsia="Calibri"/>
          <w:sz w:val="20"/>
          <w:szCs w:val="20"/>
          <w:lang w:val="en-US"/>
        </w:rPr>
        <w:t>ensing</w:t>
      </w:r>
      <w:r>
        <w:rPr>
          <w:rFonts w:eastAsia="Calibri"/>
          <w:sz w:val="20"/>
          <w:szCs w:val="20"/>
          <w:lang w:val="en-US"/>
        </w:rPr>
        <w:t>’</w:t>
      </w:r>
      <w:r w:rsidRPr="001A4277">
        <w:rPr>
          <w:rFonts w:eastAsia="Calibri"/>
          <w:sz w:val="20"/>
          <w:szCs w:val="20"/>
          <w:lang w:val="en-US"/>
        </w:rPr>
        <w:t>.</w:t>
      </w:r>
      <w:r w:rsidRPr="001A4277" w:rsidDel="00F20BBC">
        <w:rPr>
          <w:rFonts w:eastAsia="Calibri"/>
          <w:sz w:val="20"/>
          <w:szCs w:val="20"/>
          <w:lang w:val="en-US"/>
        </w:rPr>
        <w:t xml:space="preserve"> </w:t>
      </w:r>
      <w:r w:rsidRPr="001A4277">
        <w:rPr>
          <w:rFonts w:eastAsia="Calibri"/>
          <w:sz w:val="20"/>
          <w:szCs w:val="20"/>
          <w:lang w:val="en-US"/>
        </w:rPr>
        <w:t xml:space="preserve">The UE is sensing all the time, following the </w:t>
      </w:r>
      <w:r>
        <w:rPr>
          <w:rFonts w:eastAsia="Calibri"/>
          <w:sz w:val="20"/>
          <w:szCs w:val="20"/>
        </w:rPr>
        <w:t xml:space="preserve">NR SL </w:t>
      </w:r>
      <w:r w:rsidRPr="001A4277">
        <w:rPr>
          <w:rFonts w:eastAsia="Calibri"/>
          <w:sz w:val="20"/>
          <w:szCs w:val="20"/>
          <w:lang w:val="en-US"/>
        </w:rPr>
        <w:t>Rel-16 procedure.</w:t>
      </w:r>
    </w:p>
    <w:p w14:paraId="691FC16B" w14:textId="23A8F54E" w:rsidR="00F01A56" w:rsidRDefault="00F01A56" w:rsidP="00F01A56">
      <w:pPr>
        <w:pStyle w:val="ListParagraph"/>
        <w:numPr>
          <w:ilvl w:val="0"/>
          <w:numId w:val="7"/>
        </w:numPr>
        <w:jc w:val="both"/>
        <w:rPr>
          <w:rFonts w:eastAsia="Calibri"/>
          <w:sz w:val="20"/>
          <w:szCs w:val="20"/>
          <w:lang w:val="en-US"/>
        </w:rPr>
      </w:pPr>
      <w:r w:rsidRPr="001A4277">
        <w:rPr>
          <w:rFonts w:eastAsia="Calibri"/>
          <w:sz w:val="20"/>
          <w:szCs w:val="20"/>
          <w:lang w:val="en-US"/>
        </w:rPr>
        <w:t>S</w:t>
      </w:r>
      <w:r w:rsidR="00290DD4">
        <w:rPr>
          <w:rFonts w:eastAsia="Calibri"/>
          <w:sz w:val="20"/>
          <w:szCs w:val="20"/>
          <w:lang w:val="en-US"/>
        </w:rPr>
        <w:t>2</w:t>
      </w:r>
      <w:r w:rsidRPr="001A4277">
        <w:rPr>
          <w:rFonts w:eastAsia="Calibri"/>
          <w:sz w:val="20"/>
          <w:szCs w:val="20"/>
          <w:lang w:val="en-US"/>
        </w:rPr>
        <w:t xml:space="preserve"> </w:t>
      </w:r>
      <w:r w:rsidRPr="00732FCE">
        <w:rPr>
          <w:rFonts w:eastAsia="Calibri"/>
          <w:sz w:val="20"/>
          <w:szCs w:val="20"/>
          <w:lang w:val="en-US"/>
        </w:rPr>
        <w:t>– ‘</w:t>
      </w:r>
      <w:r w:rsidR="001C1A9C">
        <w:rPr>
          <w:rFonts w:eastAsia="Calibri"/>
          <w:sz w:val="20"/>
          <w:szCs w:val="20"/>
          <w:lang w:val="en-US"/>
        </w:rPr>
        <w:t>Random resource selection w</w:t>
      </w:r>
      <w:r w:rsidR="006A2893">
        <w:rPr>
          <w:rFonts w:eastAsia="Calibri"/>
          <w:sz w:val="20"/>
          <w:szCs w:val="20"/>
          <w:lang w:val="en-US"/>
        </w:rPr>
        <w:t xml:space="preserve">ith </w:t>
      </w:r>
      <w:r w:rsidR="001653BC">
        <w:rPr>
          <w:rFonts w:eastAsia="Calibri"/>
          <w:sz w:val="20"/>
          <w:szCs w:val="20"/>
          <w:lang w:val="en-US"/>
        </w:rPr>
        <w:t>pre-emption and re-evaluation</w:t>
      </w:r>
      <w:r w:rsidRPr="00732FCE">
        <w:rPr>
          <w:rFonts w:eastAsia="Calibri"/>
          <w:sz w:val="20"/>
          <w:szCs w:val="20"/>
          <w:lang w:val="en-US"/>
        </w:rPr>
        <w:t xml:space="preserve">’. </w:t>
      </w:r>
    </w:p>
    <w:p w14:paraId="024C07BB" w14:textId="4CF831ED" w:rsidR="00F01A56" w:rsidRDefault="00F01A56" w:rsidP="00F01A56">
      <w:pPr>
        <w:pStyle w:val="ListParagraph"/>
        <w:numPr>
          <w:ilvl w:val="1"/>
          <w:numId w:val="7"/>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w:t>
      </w:r>
      <w:r w:rsidR="00FF3ED4" w:rsidRPr="00732FCE">
        <w:rPr>
          <w:rFonts w:eastAsia="Calibri"/>
          <w:sz w:val="20"/>
          <w:szCs w:val="20"/>
          <w:lang w:val="en-US"/>
        </w:rPr>
        <w:t>received,</w:t>
      </w:r>
      <w:r w:rsidRPr="00732FCE">
        <w:rPr>
          <w:rFonts w:eastAsia="Calibri"/>
          <w:sz w:val="20"/>
          <w:szCs w:val="20"/>
          <w:lang w:val="en-US"/>
        </w:rPr>
        <w:t xml:space="preserve"> or the maximum number of transmissions is reached). </w:t>
      </w:r>
    </w:p>
    <w:p w14:paraId="7F1A117A" w14:textId="77777777" w:rsidR="00483A3A" w:rsidRDefault="00F01A56" w:rsidP="00F01A56">
      <w:pPr>
        <w:pStyle w:val="ListParagraph"/>
        <w:numPr>
          <w:ilvl w:val="1"/>
          <w:numId w:val="7"/>
        </w:numPr>
        <w:jc w:val="both"/>
        <w:rPr>
          <w:rFonts w:eastAsia="Calibri"/>
          <w:sz w:val="20"/>
          <w:szCs w:val="20"/>
          <w:lang w:val="en-US"/>
        </w:rPr>
      </w:pPr>
      <w:r w:rsidRPr="00732FCE">
        <w:rPr>
          <w:rFonts w:eastAsia="Calibri"/>
          <w:sz w:val="20"/>
          <w:szCs w:val="20"/>
          <w:lang w:val="en-US"/>
        </w:rPr>
        <w:t>Scheduling takes place as soon as the packet is received. That is, the initial scheduling does not use any sensing information.</w:t>
      </w:r>
    </w:p>
    <w:p w14:paraId="39D14CF4" w14:textId="23D77A18" w:rsidR="00F01A56" w:rsidRPr="00732FCE" w:rsidRDefault="00483A3A" w:rsidP="00F01A56">
      <w:pPr>
        <w:pStyle w:val="ListParagraph"/>
        <w:numPr>
          <w:ilvl w:val="1"/>
          <w:numId w:val="7"/>
        </w:numPr>
        <w:jc w:val="both"/>
        <w:rPr>
          <w:rFonts w:eastAsia="Calibri"/>
          <w:sz w:val="20"/>
          <w:szCs w:val="20"/>
          <w:lang w:val="en-US"/>
        </w:rPr>
      </w:pPr>
      <w:r>
        <w:rPr>
          <w:rFonts w:eastAsia="Calibri"/>
          <w:sz w:val="20"/>
          <w:szCs w:val="20"/>
          <w:lang w:val="en-US"/>
        </w:rPr>
        <w:t xml:space="preserve">Reselection </w:t>
      </w:r>
      <w:r w:rsidR="00E129E5">
        <w:rPr>
          <w:rFonts w:eastAsia="Calibri"/>
          <w:sz w:val="20"/>
          <w:szCs w:val="20"/>
          <w:lang w:val="en-US"/>
        </w:rPr>
        <w:t xml:space="preserve">may be triggered </w:t>
      </w:r>
      <w:r>
        <w:rPr>
          <w:rFonts w:eastAsia="Calibri"/>
          <w:sz w:val="20"/>
          <w:szCs w:val="20"/>
          <w:lang w:val="en-US"/>
        </w:rPr>
        <w:t xml:space="preserve">due to </w:t>
      </w:r>
      <w:r w:rsidR="00E129E5">
        <w:rPr>
          <w:rFonts w:eastAsia="Calibri"/>
          <w:sz w:val="20"/>
          <w:szCs w:val="20"/>
          <w:lang w:val="en-US"/>
        </w:rPr>
        <w:t>re-evaluation or pre-emption</w:t>
      </w:r>
      <w:r w:rsidR="00505731">
        <w:rPr>
          <w:rFonts w:eastAsia="Calibri"/>
          <w:sz w:val="20"/>
          <w:szCs w:val="20"/>
          <w:lang w:val="en-US"/>
        </w:rPr>
        <w:t xml:space="preserve"> (as specified in Rel-16).</w:t>
      </w:r>
    </w:p>
    <w:p w14:paraId="1D58F273" w14:textId="58DA0C6C" w:rsidR="00F46363" w:rsidRDefault="00F01A56" w:rsidP="00F01A56">
      <w:pPr>
        <w:pStyle w:val="ListParagraph"/>
        <w:numPr>
          <w:ilvl w:val="0"/>
          <w:numId w:val="7"/>
        </w:numPr>
        <w:jc w:val="both"/>
        <w:rPr>
          <w:rFonts w:eastAsia="Calibri"/>
          <w:sz w:val="20"/>
          <w:szCs w:val="20"/>
          <w:lang w:val="en-US"/>
        </w:rPr>
      </w:pPr>
      <w:r w:rsidRPr="0068402E">
        <w:rPr>
          <w:rFonts w:eastAsia="Calibri"/>
          <w:sz w:val="20"/>
          <w:szCs w:val="20"/>
          <w:lang w:val="en-US"/>
        </w:rPr>
        <w:t>S</w:t>
      </w:r>
      <w:r w:rsidR="00146254" w:rsidRPr="0068402E">
        <w:rPr>
          <w:rFonts w:eastAsia="Calibri"/>
          <w:sz w:val="20"/>
          <w:szCs w:val="20"/>
          <w:lang w:val="en-US"/>
        </w:rPr>
        <w:t>3</w:t>
      </w:r>
      <w:r w:rsidRPr="0068402E">
        <w:rPr>
          <w:rFonts w:eastAsia="Calibri"/>
          <w:sz w:val="20"/>
          <w:szCs w:val="20"/>
          <w:lang w:val="en-US"/>
        </w:rPr>
        <w:t xml:space="preserve"> – </w:t>
      </w:r>
      <w:r w:rsidR="00624D4B" w:rsidRPr="0068402E">
        <w:rPr>
          <w:rFonts w:eastAsia="Calibri"/>
          <w:sz w:val="20"/>
          <w:szCs w:val="20"/>
          <w:lang w:val="en-US"/>
        </w:rPr>
        <w:t>‘Random resource selection without</w:t>
      </w:r>
      <w:r w:rsidRPr="0068402E">
        <w:rPr>
          <w:rFonts w:eastAsia="Calibri"/>
          <w:sz w:val="20"/>
          <w:szCs w:val="20"/>
          <w:lang w:val="en-US"/>
        </w:rPr>
        <w:t xml:space="preserve"> sensing</w:t>
      </w:r>
      <w:r w:rsidR="00624D4B" w:rsidRPr="0068402E">
        <w:rPr>
          <w:rFonts w:eastAsia="Calibri"/>
          <w:sz w:val="20"/>
          <w:szCs w:val="20"/>
          <w:lang w:val="en-US"/>
        </w:rPr>
        <w:t>’</w:t>
      </w:r>
      <w:r w:rsidRPr="0068402E">
        <w:rPr>
          <w:rFonts w:eastAsia="Calibri"/>
          <w:sz w:val="20"/>
          <w:szCs w:val="20"/>
          <w:lang w:val="en-US"/>
        </w:rPr>
        <w:t>. The UE uses random resource allocation without sensing</w:t>
      </w:r>
      <w:r w:rsidR="00624D4B" w:rsidRPr="0068402E">
        <w:rPr>
          <w:rFonts w:eastAsia="Calibri"/>
          <w:sz w:val="20"/>
          <w:szCs w:val="20"/>
          <w:lang w:val="en-US"/>
        </w:rPr>
        <w:t xml:space="preserve"> a</w:t>
      </w:r>
      <w:r w:rsidR="000828D8" w:rsidRPr="0068402E">
        <w:rPr>
          <w:rFonts w:eastAsia="Calibri"/>
          <w:sz w:val="20"/>
          <w:szCs w:val="20"/>
          <w:lang w:val="en-US"/>
        </w:rPr>
        <w:t>t any point.</w:t>
      </w:r>
    </w:p>
    <w:p w14:paraId="30F01AFB" w14:textId="77777777" w:rsidR="00F46363" w:rsidRPr="0098715C" w:rsidRDefault="00F46363" w:rsidP="0068402E">
      <w:pPr>
        <w:pStyle w:val="ListParagraph"/>
        <w:jc w:val="both"/>
        <w:rPr>
          <w:rFonts w:eastAsia="Calibri"/>
        </w:rPr>
      </w:pPr>
    </w:p>
    <w:p w14:paraId="52644BFE" w14:textId="473F3588" w:rsidR="00F01A56" w:rsidRDefault="005D7B87" w:rsidP="00F01A56">
      <w:pPr>
        <w:jc w:val="both"/>
        <w:rPr>
          <w:rFonts w:eastAsia="Calibri"/>
          <w:lang w:val="en-US"/>
        </w:rPr>
      </w:pPr>
      <w:r w:rsidRPr="005D7B87">
        <w:rPr>
          <w:rFonts w:eastAsia="Calibri"/>
          <w:lang w:val="en-US"/>
        </w:rPr>
        <w:fldChar w:fldCharType="begin"/>
      </w:r>
      <w:r w:rsidRPr="005D7B87">
        <w:rPr>
          <w:rFonts w:eastAsia="Calibri"/>
          <w:lang w:val="en-US"/>
        </w:rPr>
        <w:instrText xml:space="preserve"> REF _Ref79156163 \h  \* MERGEFORMAT </w:instrText>
      </w:r>
      <w:r w:rsidRPr="005D7B87">
        <w:rPr>
          <w:rFonts w:eastAsia="Calibri"/>
          <w:lang w:val="en-US"/>
        </w:rPr>
      </w:r>
      <w:r w:rsidRPr="005D7B87">
        <w:rPr>
          <w:rFonts w:eastAsia="Calibri"/>
          <w:lang w:val="en-US"/>
        </w:rPr>
        <w:fldChar w:fldCharType="separate"/>
      </w:r>
      <w:r w:rsidRPr="005D7B87">
        <w:t xml:space="preserve">Figure </w:t>
      </w:r>
      <w:r w:rsidRPr="005D7B87">
        <w:rPr>
          <w:noProof/>
        </w:rPr>
        <w:t>5</w:t>
      </w:r>
      <w:r w:rsidRPr="005D7B87">
        <w:rPr>
          <w:rFonts w:eastAsia="Calibri"/>
          <w:lang w:val="en-US"/>
        </w:rPr>
        <w:fldChar w:fldCharType="end"/>
      </w:r>
      <w:r w:rsidRPr="005D7B87">
        <w:rPr>
          <w:rFonts w:eastAsia="Calibri"/>
          <w:lang w:val="en-150"/>
        </w:rPr>
        <w:t xml:space="preserve"> </w:t>
      </w:r>
      <w:r w:rsidR="00F01A56" w:rsidRPr="005D7B87">
        <w:rPr>
          <w:rFonts w:eastAsia="Calibri"/>
          <w:lang w:val="en-US"/>
        </w:rPr>
        <w:t>show</w:t>
      </w:r>
      <w:r w:rsidR="00F01A56" w:rsidRPr="006B19DE">
        <w:rPr>
          <w:rFonts w:eastAsia="Calibri"/>
          <w:lang w:val="en-US"/>
        </w:rPr>
        <w:t xml:space="preserve">s the PRR performance of the resource allocation procedures enumerated above. </w:t>
      </w:r>
      <w:r w:rsidR="00F01A56">
        <w:rPr>
          <w:rFonts w:eastAsia="Calibri"/>
          <w:lang w:val="en-US"/>
        </w:rPr>
        <w:t>The ordering of the different schemes is as one would expect, with more sensing information resulting in better PRR performance.</w:t>
      </w:r>
    </w:p>
    <w:p w14:paraId="6CC43FAA" w14:textId="0F567765" w:rsidR="00F01A56" w:rsidRDefault="00F46363" w:rsidP="00F01A56">
      <w:pPr>
        <w:pStyle w:val="Observation"/>
        <w:ind w:left="1701" w:hanging="1701"/>
        <w:jc w:val="both"/>
        <w:rPr>
          <w:rFonts w:eastAsia="Calibri"/>
          <w:lang w:val="en-US"/>
        </w:rPr>
      </w:pPr>
      <w:bookmarkStart w:id="52" w:name="_Toc79156863"/>
      <w:r>
        <w:rPr>
          <w:rFonts w:eastAsia="Calibri"/>
          <w:lang w:val="en-US"/>
        </w:rPr>
        <w:t xml:space="preserve">Random </w:t>
      </w:r>
      <w:r w:rsidR="003B0517">
        <w:rPr>
          <w:rFonts w:eastAsia="Calibri"/>
          <w:lang w:val="en-US"/>
        </w:rPr>
        <w:t xml:space="preserve">resource </w:t>
      </w:r>
      <w:r>
        <w:rPr>
          <w:rFonts w:eastAsia="Calibri"/>
          <w:lang w:val="en-US"/>
        </w:rPr>
        <w:t>selecti</w:t>
      </w:r>
      <w:r w:rsidR="003B0517">
        <w:rPr>
          <w:rFonts w:eastAsia="Calibri"/>
          <w:lang w:val="en-US"/>
        </w:rPr>
        <w:t>on</w:t>
      </w:r>
      <w:r w:rsidR="00F01A56">
        <w:rPr>
          <w:rFonts w:eastAsia="Calibri"/>
          <w:lang w:val="en-US"/>
        </w:rPr>
        <w:t xml:space="preserve"> using </w:t>
      </w:r>
      <w:r>
        <w:rPr>
          <w:rFonts w:eastAsia="Calibri"/>
          <w:lang w:val="en-US"/>
        </w:rPr>
        <w:t>re-evaluation and pre-emption</w:t>
      </w:r>
      <w:r w:rsidR="00F01A56">
        <w:rPr>
          <w:rFonts w:eastAsia="Calibri"/>
          <w:lang w:val="en-US"/>
        </w:rPr>
        <w:t xml:space="preserve"> </w:t>
      </w:r>
      <w:r>
        <w:rPr>
          <w:rFonts w:eastAsia="Calibri"/>
          <w:lang w:val="en-US"/>
        </w:rPr>
        <w:t xml:space="preserve">performs better than </w:t>
      </w:r>
      <w:r w:rsidR="00153BB3">
        <w:rPr>
          <w:rFonts w:eastAsia="Calibri"/>
          <w:lang w:val="en-US"/>
        </w:rPr>
        <w:t xml:space="preserve">random resource </w:t>
      </w:r>
      <w:r w:rsidR="003B0517">
        <w:rPr>
          <w:rFonts w:eastAsia="Calibri"/>
          <w:lang w:val="en-US"/>
        </w:rPr>
        <w:t>selection without sensing at all</w:t>
      </w:r>
      <w:r>
        <w:rPr>
          <w:rFonts w:eastAsia="Calibri"/>
          <w:lang w:val="en-US"/>
        </w:rPr>
        <w:t>.</w:t>
      </w:r>
      <w:bookmarkEnd w:id="52"/>
    </w:p>
    <w:p w14:paraId="561B424E" w14:textId="032F0C60" w:rsidR="0061291F" w:rsidRDefault="0061291F" w:rsidP="00F01A56">
      <w:pPr>
        <w:keepNext/>
        <w:jc w:val="center"/>
      </w:pPr>
    </w:p>
    <w:p w14:paraId="6476722C" w14:textId="77777777" w:rsidR="005D7B87" w:rsidRDefault="0017532A" w:rsidP="005D7B87">
      <w:pPr>
        <w:keepNext/>
        <w:jc w:val="center"/>
      </w:pPr>
      <w:r>
        <w:rPr>
          <w:noProof/>
        </w:rPr>
        <w:drawing>
          <wp:inline distT="0" distB="0" distL="0" distR="0" wp14:anchorId="5917F6FC" wp14:editId="6B28DE53">
            <wp:extent cx="4768358" cy="3576269"/>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4171" cy="3588129"/>
                    </a:xfrm>
                    <a:prstGeom prst="rect">
                      <a:avLst/>
                    </a:prstGeom>
                    <a:noFill/>
                    <a:ln>
                      <a:noFill/>
                    </a:ln>
                  </pic:spPr>
                </pic:pic>
              </a:graphicData>
            </a:graphic>
          </wp:inline>
        </w:drawing>
      </w:r>
    </w:p>
    <w:p w14:paraId="2D7D048C" w14:textId="069B39E3" w:rsidR="0017532A" w:rsidRPr="005D7B87" w:rsidRDefault="005D7B87" w:rsidP="005D7B87">
      <w:pPr>
        <w:pStyle w:val="Caption"/>
        <w:jc w:val="center"/>
        <w:rPr>
          <w:b/>
          <w:bCs/>
          <w:i w:val="0"/>
          <w:iCs w:val="0"/>
          <w:color w:val="auto"/>
        </w:rPr>
      </w:pPr>
      <w:bookmarkStart w:id="53" w:name="_Ref79156163"/>
      <w:r w:rsidRPr="005D7B87">
        <w:rPr>
          <w:b/>
          <w:bCs/>
          <w:i w:val="0"/>
          <w:iCs w:val="0"/>
          <w:color w:val="auto"/>
        </w:rPr>
        <w:t xml:space="preserve">Figure </w:t>
      </w:r>
      <w:r w:rsidRPr="005D7B87">
        <w:rPr>
          <w:b/>
          <w:bCs/>
          <w:i w:val="0"/>
          <w:iCs w:val="0"/>
          <w:color w:val="auto"/>
        </w:rPr>
        <w:fldChar w:fldCharType="begin"/>
      </w:r>
      <w:r w:rsidRPr="005D7B87">
        <w:rPr>
          <w:b/>
          <w:bCs/>
          <w:i w:val="0"/>
          <w:iCs w:val="0"/>
          <w:color w:val="auto"/>
        </w:rPr>
        <w:instrText xml:space="preserve"> SEQ Figure \* ARABIC </w:instrText>
      </w:r>
      <w:r w:rsidRPr="005D7B87">
        <w:rPr>
          <w:b/>
          <w:bCs/>
          <w:i w:val="0"/>
          <w:iCs w:val="0"/>
          <w:color w:val="auto"/>
        </w:rPr>
        <w:fldChar w:fldCharType="separate"/>
      </w:r>
      <w:r w:rsidRPr="005D7B87">
        <w:rPr>
          <w:b/>
          <w:bCs/>
          <w:i w:val="0"/>
          <w:iCs w:val="0"/>
          <w:noProof/>
          <w:color w:val="auto"/>
        </w:rPr>
        <w:t>5</w:t>
      </w:r>
      <w:r w:rsidRPr="005D7B87">
        <w:rPr>
          <w:b/>
          <w:bCs/>
          <w:i w:val="0"/>
          <w:iCs w:val="0"/>
          <w:color w:val="auto"/>
        </w:rPr>
        <w:fldChar w:fldCharType="end"/>
      </w:r>
      <w:bookmarkEnd w:id="53"/>
      <w:r w:rsidRPr="005D7B87">
        <w:rPr>
          <w:b/>
          <w:bCs/>
          <w:i w:val="0"/>
          <w:iCs w:val="0"/>
          <w:color w:val="auto"/>
          <w:lang w:val="en-150"/>
        </w:rPr>
        <w:t>: PRR performance for different resource allocation alternatives using different amounts of sensing information</w:t>
      </w:r>
    </w:p>
    <w:p w14:paraId="4F1C0C15" w14:textId="11E953F3" w:rsidR="00337368" w:rsidRPr="00074D68" w:rsidRDefault="00D721A1" w:rsidP="00331738">
      <w:pPr>
        <w:pStyle w:val="Heading1"/>
        <w:jc w:val="both"/>
        <w:rPr>
          <w:lang w:val="en-US"/>
        </w:rPr>
      </w:pPr>
      <w:bookmarkStart w:id="54" w:name="_Toc71302190"/>
      <w:bookmarkEnd w:id="54"/>
      <w:r>
        <w:t>5</w:t>
      </w:r>
      <w:r w:rsidR="00C612B9">
        <w:rPr>
          <w:lang w:val="en-US"/>
        </w:rPr>
        <w:tab/>
      </w:r>
      <w:bookmarkStart w:id="55" w:name="_Hlk67560264"/>
      <w:r w:rsidR="00337368" w:rsidRPr="00074D68">
        <w:rPr>
          <w:lang w:val="en-US"/>
        </w:rPr>
        <w:t>Conclusion</w:t>
      </w:r>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2515AB5E" w14:textId="77777777" w:rsidR="00441A0E"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79156859" w:history="1">
        <w:r w:rsidR="00441A0E" w:rsidRPr="004401F8">
          <w:rPr>
            <w:rStyle w:val="Hyperlink"/>
            <w:noProof/>
            <w:lang w:val="en-US"/>
            <w14:scene3d>
              <w14:camera w14:prst="orthographicFront"/>
              <w14:lightRig w14:rig="threePt" w14:dir="t">
                <w14:rot w14:lat="0" w14:lon="0" w14:rev="0"/>
              </w14:lightRig>
            </w14:scene3d>
          </w:rPr>
          <w:t>Observation 1</w:t>
        </w:r>
        <w:r w:rsidR="00441A0E">
          <w:rPr>
            <w:rFonts w:asciiTheme="minorHAnsi" w:eastAsiaTheme="minorEastAsia" w:hAnsiTheme="minorHAnsi" w:cstheme="minorBidi"/>
            <w:b w:val="0"/>
            <w:noProof/>
            <w:sz w:val="22"/>
            <w:szCs w:val="22"/>
            <w:lang w:val="en-150" w:eastAsia="en-150"/>
          </w:rPr>
          <w:tab/>
        </w:r>
        <w:r w:rsidR="00441A0E" w:rsidRPr="004401F8">
          <w:rPr>
            <w:rStyle w:val="Hyperlink"/>
            <w:noProof/>
            <w:lang w:val="en-US"/>
          </w:rPr>
          <w:t>A UE performs random resource selection either due to lacking SL reception capabilities or due to power saving operation.</w:t>
        </w:r>
      </w:hyperlink>
    </w:p>
    <w:p w14:paraId="4B5BFAD5"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0" w:history="1">
        <w:r w:rsidRPr="004401F8">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4401F8">
          <w:rPr>
            <w:rStyle w:val="Hyperlink"/>
            <w:noProof/>
            <w:lang w:val="en-US"/>
          </w:rPr>
          <w:t xml:space="preserve">Restrictions and rules for the choice of resources are needed for UEs that do not perform sensing </w:t>
        </w:r>
        <w:r w:rsidRPr="004401F8">
          <w:rPr>
            <w:rStyle w:val="Hyperlink"/>
            <w:noProof/>
          </w:rPr>
          <w:t xml:space="preserve">in a </w:t>
        </w:r>
        <w:r w:rsidRPr="004401F8">
          <w:rPr>
            <w:rStyle w:val="Hyperlink"/>
            <w:noProof/>
            <w:lang w:val="en-US"/>
          </w:rPr>
          <w:t>shar</w:t>
        </w:r>
        <w:r w:rsidRPr="004401F8">
          <w:rPr>
            <w:rStyle w:val="Hyperlink"/>
            <w:noProof/>
          </w:rPr>
          <w:t>ed</w:t>
        </w:r>
        <w:r w:rsidRPr="004401F8">
          <w:rPr>
            <w:rStyle w:val="Hyperlink"/>
            <w:noProof/>
            <w:lang w:val="en-US"/>
          </w:rPr>
          <w:t xml:space="preserve"> resource pool </w:t>
        </w:r>
        <w:r w:rsidRPr="004401F8">
          <w:rPr>
            <w:rStyle w:val="Hyperlink"/>
            <w:noProof/>
          </w:rPr>
          <w:t xml:space="preserve">when coexisting </w:t>
        </w:r>
        <w:r w:rsidRPr="004401F8">
          <w:rPr>
            <w:rStyle w:val="Hyperlink"/>
            <w:noProof/>
            <w:lang w:val="en-US"/>
          </w:rPr>
          <w:t>with sensing UEs, i.e., partial and full sensing UEs.</w:t>
        </w:r>
      </w:hyperlink>
    </w:p>
    <w:p w14:paraId="22B2945F"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1" w:history="1">
        <w:r w:rsidRPr="004401F8">
          <w:rPr>
            <w:rStyle w:val="Hyperlink"/>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4401F8">
          <w:rPr>
            <w:rStyle w:val="Hyperlink"/>
            <w:noProof/>
            <w:lang w:val="en-US"/>
          </w:rPr>
          <w:t>A non-sensing UE performing random resource selection cannot perform re-selection or pre-emption of its resources based on its sensing operation due to the lack of it.</w:t>
        </w:r>
      </w:hyperlink>
    </w:p>
    <w:p w14:paraId="37F2D5EE"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2" w:history="1">
        <w:r w:rsidRPr="004401F8">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4401F8">
          <w:rPr>
            <w:rStyle w:val="Hyperlink"/>
            <w:noProof/>
            <w:lang w:val="en-US"/>
          </w:rPr>
          <w:t>Enforcing a minimum gap between consecutive resources</w:t>
        </w:r>
        <w:r w:rsidRPr="004401F8">
          <w:rPr>
            <w:rStyle w:val="Hyperlink"/>
            <w:noProof/>
          </w:rPr>
          <w:t xml:space="preserve"> by random resource selection UEs</w:t>
        </w:r>
        <w:r w:rsidRPr="004401F8">
          <w:rPr>
            <w:rStyle w:val="Hyperlink"/>
            <w:noProof/>
            <w:lang w:val="en-US"/>
          </w:rPr>
          <w:t xml:space="preserve"> </w:t>
        </w:r>
        <w:r w:rsidRPr="004401F8">
          <w:rPr>
            <w:rStyle w:val="Hyperlink"/>
            <w:noProof/>
          </w:rPr>
          <w:t>in a shared resource pool enhances</w:t>
        </w:r>
        <w:r w:rsidRPr="004401F8">
          <w:rPr>
            <w:rStyle w:val="Hyperlink"/>
            <w:noProof/>
            <w:lang w:val="en-US"/>
          </w:rPr>
          <w:t xml:space="preserve"> the </w:t>
        </w:r>
        <w:r w:rsidRPr="004401F8">
          <w:rPr>
            <w:rStyle w:val="Hyperlink"/>
            <w:noProof/>
          </w:rPr>
          <w:t xml:space="preserve">PRR </w:t>
        </w:r>
        <w:r w:rsidRPr="004401F8">
          <w:rPr>
            <w:rStyle w:val="Hyperlink"/>
            <w:noProof/>
            <w:lang w:val="en-US"/>
          </w:rPr>
          <w:t>performance of the random resource</w:t>
        </w:r>
        <w:r w:rsidRPr="004401F8">
          <w:rPr>
            <w:rStyle w:val="Hyperlink"/>
            <w:noProof/>
          </w:rPr>
          <w:t xml:space="preserve"> UEs</w:t>
        </w:r>
        <w:r w:rsidRPr="004401F8">
          <w:rPr>
            <w:rStyle w:val="Hyperlink"/>
            <w:noProof/>
            <w:lang w:val="en-US"/>
          </w:rPr>
          <w:t xml:space="preserve"> </w:t>
        </w:r>
        <w:r w:rsidRPr="004401F8">
          <w:rPr>
            <w:rStyle w:val="Hyperlink"/>
            <w:noProof/>
          </w:rPr>
          <w:t>while additionally improving</w:t>
        </w:r>
        <w:r w:rsidRPr="004401F8">
          <w:rPr>
            <w:rStyle w:val="Hyperlink"/>
            <w:noProof/>
            <w:lang w:val="en-US"/>
          </w:rPr>
          <w:t xml:space="preserve"> </w:t>
        </w:r>
        <w:r w:rsidRPr="004401F8">
          <w:rPr>
            <w:rStyle w:val="Hyperlink"/>
            <w:noProof/>
          </w:rPr>
          <w:t>the reliability</w:t>
        </w:r>
        <w:r w:rsidRPr="004401F8">
          <w:rPr>
            <w:rStyle w:val="Hyperlink"/>
            <w:noProof/>
            <w:lang w:val="en-US"/>
          </w:rPr>
          <w:t xml:space="preserve"> of sensing</w:t>
        </w:r>
        <w:r w:rsidRPr="004401F8">
          <w:rPr>
            <w:rStyle w:val="Hyperlink"/>
            <w:noProof/>
          </w:rPr>
          <w:t xml:space="preserve"> UEs, i.e., full or partial sensing</w:t>
        </w:r>
        <w:r w:rsidRPr="004401F8">
          <w:rPr>
            <w:rStyle w:val="Hyperlink"/>
            <w:noProof/>
            <w:lang w:val="en-US"/>
          </w:rPr>
          <w:t xml:space="preserve"> UEs.</w:t>
        </w:r>
      </w:hyperlink>
    </w:p>
    <w:p w14:paraId="7A05E7FF"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3" w:history="1">
        <w:r w:rsidRPr="004401F8">
          <w:rPr>
            <w:rStyle w:val="Hyperlink"/>
            <w:rFonts w:eastAsia="Calibri"/>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4401F8">
          <w:rPr>
            <w:rStyle w:val="Hyperlink"/>
            <w:rFonts w:eastAsia="Calibri"/>
            <w:noProof/>
            <w:lang w:val="en-US"/>
          </w:rPr>
          <w:t>Random resource selection using re-evaluation and pre-emption performs better than random resource selection without sensing at all.</w:t>
        </w:r>
      </w:hyperlink>
    </w:p>
    <w:p w14:paraId="29935F3B" w14:textId="4FA207FD"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7AC66B9F" w14:textId="77777777" w:rsidR="00441A0E"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79156865" w:history="1">
        <w:r w:rsidR="00441A0E" w:rsidRPr="00D057DE">
          <w:rPr>
            <w:rStyle w:val="Hyperlink"/>
            <w:noProof/>
            <w:lang w:val="en-US"/>
          </w:rPr>
          <w:t>Proposal 1</w:t>
        </w:r>
        <w:r w:rsidR="00441A0E">
          <w:rPr>
            <w:rFonts w:asciiTheme="minorHAnsi" w:eastAsiaTheme="minorEastAsia" w:hAnsiTheme="minorHAnsi" w:cstheme="minorBidi"/>
            <w:b w:val="0"/>
            <w:noProof/>
            <w:sz w:val="22"/>
            <w:szCs w:val="22"/>
            <w:lang w:val="en-150" w:eastAsia="en-150"/>
          </w:rPr>
          <w:tab/>
        </w:r>
        <w:r w:rsidR="00441A0E" w:rsidRPr="00D057DE">
          <w:rPr>
            <w:rStyle w:val="Hyperlink"/>
            <w:noProof/>
            <w:lang w:val="en-US"/>
          </w:rPr>
          <w:t>It is not mandated for a UE performing periodic-based partial sensing to monitor P_RSVP_Tx unless it is included in the (pre-)configured subset.</w:t>
        </w:r>
      </w:hyperlink>
    </w:p>
    <w:p w14:paraId="291BA315"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6" w:history="1">
        <w:r w:rsidRPr="00D057DE">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D057DE">
          <w:rPr>
            <w:rStyle w:val="Hyperlink"/>
            <w:noProof/>
            <w:lang w:val="en-US"/>
          </w:rPr>
          <w:t xml:space="preserve">The monitoring of periodic sensing occasions between triggering slot n and the first slot of the selected Y candidate slots subject to processing time restriction is </w:t>
        </w:r>
        <w:r w:rsidRPr="00D057DE">
          <w:rPr>
            <w:rStyle w:val="Hyperlink"/>
            <w:noProof/>
          </w:rPr>
          <w:t>considered</w:t>
        </w:r>
        <w:r w:rsidRPr="00D057DE">
          <w:rPr>
            <w:rStyle w:val="Hyperlink"/>
            <w:noProof/>
            <w:lang w:val="en-US"/>
          </w:rPr>
          <w:t xml:space="preserve"> as part of </w:t>
        </w:r>
        <w:r w:rsidRPr="00D057DE">
          <w:rPr>
            <w:rStyle w:val="Hyperlink"/>
            <w:noProof/>
          </w:rPr>
          <w:t xml:space="preserve">the </w:t>
        </w:r>
        <w:r w:rsidRPr="00D057DE">
          <w:rPr>
            <w:rStyle w:val="Hyperlink"/>
            <w:noProof/>
            <w:lang w:val="en-US"/>
          </w:rPr>
          <w:t>reevaluation and pre-emption checking</w:t>
        </w:r>
        <w:r w:rsidRPr="00D057DE">
          <w:rPr>
            <w:rStyle w:val="Hyperlink"/>
            <w:noProof/>
          </w:rPr>
          <w:t xml:space="preserve"> mechanism</w:t>
        </w:r>
        <w:r w:rsidRPr="00D057DE">
          <w:rPr>
            <w:rStyle w:val="Hyperlink"/>
            <w:noProof/>
            <w:lang w:val="en-US"/>
          </w:rPr>
          <w:t>.</w:t>
        </w:r>
      </w:hyperlink>
    </w:p>
    <w:p w14:paraId="244C1AE5"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7" w:history="1">
        <w:r w:rsidRPr="00D057DE">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D057DE">
          <w:rPr>
            <w:rStyle w:val="Hyperlink"/>
            <w:rFonts w:eastAsia="Malgun Gothic"/>
            <w:noProof/>
          </w:rPr>
          <w:t>Confirm the working assumption where the possible pre-configured set of values include at least the most recent sensing occasion and the last sensing occasion prior to the most recent one.</w:t>
        </w:r>
      </w:hyperlink>
    </w:p>
    <w:p w14:paraId="16B09ADC"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8" w:history="1">
        <w:r w:rsidRPr="00D057DE">
          <w:rPr>
            <w:rStyle w:val="Hyperlink"/>
            <w:noProof/>
          </w:rPr>
          <w:t>Proposal 4</w:t>
        </w:r>
        <w:r>
          <w:rPr>
            <w:rFonts w:asciiTheme="minorHAnsi" w:eastAsiaTheme="minorEastAsia" w:hAnsiTheme="minorHAnsi" w:cstheme="minorBidi"/>
            <w:b w:val="0"/>
            <w:noProof/>
            <w:sz w:val="22"/>
            <w:szCs w:val="22"/>
            <w:lang w:val="en-150" w:eastAsia="en-150"/>
          </w:rPr>
          <w:tab/>
        </w:r>
        <w:r w:rsidRPr="00D057DE">
          <w:rPr>
            <w:rStyle w:val="Hyperlink"/>
            <w:noProof/>
          </w:rPr>
          <w:t>Each value within the set of sensing occasions determines the earliest occasion to start the monitoring to avoid missing sensing occasions due to SL-DRX configuration.</w:t>
        </w:r>
      </w:hyperlink>
    </w:p>
    <w:p w14:paraId="1031B155"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69" w:history="1">
        <w:r w:rsidRPr="00D057DE">
          <w:rPr>
            <w:rStyle w:val="Hyperlink"/>
            <w:rFonts w:eastAsia="Calibri"/>
            <w:noProof/>
          </w:rPr>
          <w:t>Proposal 5</w:t>
        </w:r>
        <w:r>
          <w:rPr>
            <w:rFonts w:asciiTheme="minorHAnsi" w:eastAsiaTheme="minorEastAsia" w:hAnsiTheme="minorHAnsi" w:cstheme="minorBidi"/>
            <w:b w:val="0"/>
            <w:noProof/>
            <w:sz w:val="22"/>
            <w:szCs w:val="22"/>
            <w:lang w:val="en-150" w:eastAsia="en-150"/>
          </w:rPr>
          <w:tab/>
        </w:r>
        <w:r w:rsidRPr="00D057DE">
          <w:rPr>
            <w:rStyle w:val="Hyperlink"/>
            <w:rFonts w:eastAsia="Calibri"/>
            <w:noProof/>
          </w:rPr>
          <w:t>The contiguous partial sensing window size, i.e., T</w:t>
        </w:r>
        <w:r w:rsidRPr="00D057DE">
          <w:rPr>
            <w:rStyle w:val="Hyperlink"/>
            <w:rFonts w:eastAsia="Calibri"/>
            <w:noProof/>
            <w:vertAlign w:val="subscript"/>
          </w:rPr>
          <w:t>B</w:t>
        </w:r>
        <w:r w:rsidRPr="00D057DE">
          <w:rPr>
            <w:rStyle w:val="Hyperlink"/>
            <w:rFonts w:eastAsia="Calibri"/>
            <w:noProof/>
          </w:rPr>
          <w:t xml:space="preserve"> -T</w:t>
        </w:r>
        <w:r w:rsidRPr="00D057DE">
          <w:rPr>
            <w:rStyle w:val="Hyperlink"/>
            <w:rFonts w:eastAsia="Calibri"/>
            <w:noProof/>
            <w:vertAlign w:val="subscript"/>
          </w:rPr>
          <w:t>A</w:t>
        </w:r>
        <w:r w:rsidRPr="00D057DE">
          <w:rPr>
            <w:rStyle w:val="Hyperlink"/>
            <w:rFonts w:eastAsia="Calibri"/>
            <w:noProof/>
          </w:rPr>
          <w:t>, depends on the remaining value of the PDB and the minimum resource selection window for a specific transmission.</w:t>
        </w:r>
      </w:hyperlink>
    </w:p>
    <w:p w14:paraId="5D6CC153"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0" w:history="1">
        <w:r w:rsidRPr="00D057DE">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D057DE">
          <w:rPr>
            <w:rStyle w:val="Hyperlink"/>
            <w:noProof/>
          </w:rPr>
          <w:t>The design of t</w:t>
        </w:r>
        <w:r w:rsidRPr="00D057DE">
          <w:rPr>
            <w:rStyle w:val="Hyperlink"/>
            <w:noProof/>
            <w:lang w:val="en-US"/>
          </w:rPr>
          <w:t>he partial sensing mechanism sh</w:t>
        </w:r>
        <w:r w:rsidRPr="00D057DE">
          <w:rPr>
            <w:rStyle w:val="Hyperlink"/>
            <w:noProof/>
          </w:rPr>
          <w:t>all</w:t>
        </w:r>
        <w:r w:rsidRPr="00D057DE">
          <w:rPr>
            <w:rStyle w:val="Hyperlink"/>
            <w:noProof/>
            <w:lang w:val="en-US"/>
          </w:rPr>
          <w:t xml:space="preserve"> consider the trade-off between channel access latency and collision error probability of the data transmission.</w:t>
        </w:r>
      </w:hyperlink>
    </w:p>
    <w:p w14:paraId="304176E1"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1" w:history="1">
        <w:r w:rsidRPr="00D057DE">
          <w:rPr>
            <w:rStyle w:val="Hyperlink"/>
            <w:noProof/>
          </w:rPr>
          <w:t>Proposal 7</w:t>
        </w:r>
        <w:r>
          <w:rPr>
            <w:rFonts w:asciiTheme="minorHAnsi" w:eastAsiaTheme="minorEastAsia" w:hAnsiTheme="minorHAnsi" w:cstheme="minorBidi"/>
            <w:b w:val="0"/>
            <w:noProof/>
            <w:sz w:val="22"/>
            <w:szCs w:val="22"/>
            <w:lang w:val="en-150" w:eastAsia="en-150"/>
          </w:rPr>
          <w:tab/>
        </w:r>
        <w:r w:rsidRPr="00D057DE">
          <w:rPr>
            <w:rStyle w:val="Hyperlink"/>
            <w:noProof/>
          </w:rPr>
          <w:t>In order to address the congestion of the system, the contiguous partial sensing window, e.g., T</w:t>
        </w:r>
        <w:r w:rsidRPr="00D057DE">
          <w:rPr>
            <w:rStyle w:val="Hyperlink"/>
            <w:noProof/>
            <w:vertAlign w:val="subscript"/>
          </w:rPr>
          <w:t>B</w:t>
        </w:r>
        <w:r w:rsidRPr="00D057DE">
          <w:rPr>
            <w:rStyle w:val="Hyperlink"/>
            <w:noProof/>
          </w:rPr>
          <w:t xml:space="preserve"> - T</w:t>
        </w:r>
        <w:r w:rsidRPr="00D057DE">
          <w:rPr>
            <w:rStyle w:val="Hyperlink"/>
            <w:noProof/>
            <w:vertAlign w:val="subscript"/>
          </w:rPr>
          <w:t>A</w:t>
        </w:r>
        <w:r w:rsidRPr="00D057DE">
          <w:rPr>
            <w:rStyle w:val="Hyperlink"/>
            <w:noProof/>
          </w:rPr>
          <w:t>, are adjusted based on CBR/CR metrics.</w:t>
        </w:r>
      </w:hyperlink>
    </w:p>
    <w:p w14:paraId="5A7A5487"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2" w:history="1">
        <w:r w:rsidRPr="00D057DE">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D057DE">
          <w:rPr>
            <w:rStyle w:val="Hyperlink"/>
            <w:noProof/>
            <w:lang w:val="en-US"/>
          </w:rPr>
          <w:t>The congestion control metrics</w:t>
        </w:r>
        <w:r w:rsidRPr="00D057DE">
          <w:rPr>
            <w:rStyle w:val="Hyperlink"/>
            <w:noProof/>
          </w:rPr>
          <w:t>, i</w:t>
        </w:r>
        <w:r w:rsidRPr="00D057DE">
          <w:rPr>
            <w:rStyle w:val="Hyperlink"/>
            <w:noProof/>
            <w:lang w:val="en-US"/>
          </w:rPr>
          <w:t>.</w:t>
        </w:r>
        <w:r w:rsidRPr="00D057DE">
          <w:rPr>
            <w:rStyle w:val="Hyperlink"/>
            <w:noProof/>
          </w:rPr>
          <w:t>e</w:t>
        </w:r>
        <w:r w:rsidRPr="00D057DE">
          <w:rPr>
            <w:rStyle w:val="Hyperlink"/>
            <w:noProof/>
            <w:lang w:val="en-US"/>
          </w:rPr>
          <w:t>., CR and CBR</w:t>
        </w:r>
        <w:r w:rsidRPr="00D057DE">
          <w:rPr>
            <w:rStyle w:val="Hyperlink"/>
            <w:noProof/>
          </w:rPr>
          <w:t>,</w:t>
        </w:r>
        <w:r w:rsidRPr="00D057DE">
          <w:rPr>
            <w:rStyle w:val="Hyperlink"/>
            <w:noProof/>
            <w:lang w:val="en-US"/>
          </w:rPr>
          <w:t xml:space="preserve"> </w:t>
        </w:r>
        <w:r w:rsidRPr="00D057DE">
          <w:rPr>
            <w:rStyle w:val="Hyperlink"/>
            <w:noProof/>
          </w:rPr>
          <w:t>need to be</w:t>
        </w:r>
        <w:r w:rsidRPr="00D057DE">
          <w:rPr>
            <w:rStyle w:val="Hyperlink"/>
            <w:noProof/>
            <w:lang w:val="en-US"/>
          </w:rPr>
          <w:t xml:space="preserve"> redefined to reflect </w:t>
        </w:r>
        <w:r w:rsidRPr="00D057DE">
          <w:rPr>
            <w:rStyle w:val="Hyperlink"/>
            <w:noProof/>
          </w:rPr>
          <w:t xml:space="preserve">the limited sensing operation </w:t>
        </w:r>
        <w:r w:rsidRPr="00D057DE">
          <w:rPr>
            <w:rStyle w:val="Hyperlink"/>
            <w:noProof/>
            <w:lang w:val="en-150"/>
          </w:rPr>
          <w:t>of</w:t>
        </w:r>
        <w:r w:rsidRPr="00D057DE">
          <w:rPr>
            <w:rStyle w:val="Hyperlink"/>
            <w:noProof/>
          </w:rPr>
          <w:t xml:space="preserve"> power saving UEs, i.e., UEs performing partial sensing.</w:t>
        </w:r>
      </w:hyperlink>
    </w:p>
    <w:p w14:paraId="2209A120"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3" w:history="1">
        <w:r w:rsidRPr="00D057DE">
          <w:rPr>
            <w:rStyle w:val="Hyperlink"/>
            <w:noProof/>
          </w:rPr>
          <w:t>Proposal 9</w:t>
        </w:r>
        <w:r>
          <w:rPr>
            <w:rFonts w:asciiTheme="minorHAnsi" w:eastAsiaTheme="minorEastAsia" w:hAnsiTheme="minorHAnsi" w:cstheme="minorBidi"/>
            <w:b w:val="0"/>
            <w:noProof/>
            <w:sz w:val="22"/>
            <w:szCs w:val="22"/>
            <w:lang w:val="en-150" w:eastAsia="en-150"/>
          </w:rPr>
          <w:tab/>
        </w:r>
        <w:r w:rsidRPr="00D057DE">
          <w:rPr>
            <w:rStyle w:val="Hyperlink"/>
            <w:noProof/>
          </w:rPr>
          <w:t>Contiguous sensing after resource selection triggering is to be used for re-evaluation/pre-emption.</w:t>
        </w:r>
      </w:hyperlink>
    </w:p>
    <w:p w14:paraId="6677198C"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4" w:history="1">
        <w:r w:rsidRPr="00D057DE">
          <w:rPr>
            <w:rStyle w:val="Hyperlink"/>
            <w:noProof/>
          </w:rPr>
          <w:t>Proposal 10</w:t>
        </w:r>
        <w:r>
          <w:rPr>
            <w:rFonts w:asciiTheme="minorHAnsi" w:eastAsiaTheme="minorEastAsia" w:hAnsiTheme="minorHAnsi" w:cstheme="minorBidi"/>
            <w:b w:val="0"/>
            <w:noProof/>
            <w:sz w:val="22"/>
            <w:szCs w:val="22"/>
            <w:lang w:val="en-150" w:eastAsia="en-150"/>
          </w:rPr>
          <w:tab/>
        </w:r>
        <w:r w:rsidRPr="00D057DE">
          <w:rPr>
            <w:rStyle w:val="Hyperlink"/>
            <w:noProof/>
          </w:rPr>
          <w:t>Consider the adjustment of the contiguous partial sensing when coexisting with the periodic-based partial sensing, e.g., window size of the contiguous partial sensing.</w:t>
        </w:r>
      </w:hyperlink>
    </w:p>
    <w:p w14:paraId="021BF04C"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5" w:history="1">
        <w:r w:rsidRPr="00D057DE">
          <w:rPr>
            <w:rStyle w:val="Hyperlink"/>
            <w:noProof/>
          </w:rPr>
          <w:t>Proposal 11</w:t>
        </w:r>
        <w:r>
          <w:rPr>
            <w:rFonts w:asciiTheme="minorHAnsi" w:eastAsiaTheme="minorEastAsia" w:hAnsiTheme="minorHAnsi" w:cstheme="minorBidi"/>
            <w:b w:val="0"/>
            <w:noProof/>
            <w:sz w:val="22"/>
            <w:szCs w:val="22"/>
            <w:lang w:val="en-150" w:eastAsia="en-150"/>
          </w:rPr>
          <w:tab/>
        </w:r>
        <w:r w:rsidRPr="00D057DE">
          <w:rPr>
            <w:rStyle w:val="Hyperlink"/>
            <w:noProof/>
          </w:rPr>
          <w:t xml:space="preserve">A UE is mandated to perform the sensing operation in the </w:t>
        </w:r>
        <w:r w:rsidRPr="00D057DE">
          <w:rPr>
            <w:rStyle w:val="Hyperlink"/>
            <w:i/>
            <w:noProof/>
          </w:rPr>
          <w:t xml:space="preserve">Active Time </w:t>
        </w:r>
        <w:r w:rsidRPr="00D057DE">
          <w:rPr>
            <w:rStyle w:val="Hyperlink"/>
            <w:noProof/>
          </w:rPr>
          <w:t xml:space="preserve">determined by the SL-DRX configuration. It is up to UE implementation to perform the sensing outside the </w:t>
        </w:r>
        <w:r w:rsidRPr="00D057DE">
          <w:rPr>
            <w:rStyle w:val="Hyperlink"/>
            <w:i/>
            <w:noProof/>
          </w:rPr>
          <w:t>Active Time</w:t>
        </w:r>
        <w:r w:rsidRPr="00D057DE">
          <w:rPr>
            <w:rStyle w:val="Hyperlink"/>
            <w:noProof/>
          </w:rPr>
          <w:t>.</w:t>
        </w:r>
      </w:hyperlink>
    </w:p>
    <w:p w14:paraId="04DE3E53"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6" w:history="1">
        <w:r w:rsidRPr="00D057DE">
          <w:rPr>
            <w:rStyle w:val="Hyperlink"/>
            <w:noProof/>
          </w:rPr>
          <w:t>Proposal 12</w:t>
        </w:r>
        <w:r>
          <w:rPr>
            <w:rFonts w:asciiTheme="minorHAnsi" w:eastAsiaTheme="minorEastAsia" w:hAnsiTheme="minorHAnsi" w:cstheme="minorBidi"/>
            <w:b w:val="0"/>
            <w:noProof/>
            <w:sz w:val="22"/>
            <w:szCs w:val="22"/>
            <w:lang w:val="en-150" w:eastAsia="en-150"/>
          </w:rPr>
          <w:tab/>
        </w:r>
        <w:r w:rsidRPr="00D057DE">
          <w:rPr>
            <w:rStyle w:val="Hyperlink"/>
            <w:noProof/>
          </w:rPr>
          <w:t>The partial sensing procedures are used for sensing outside Active Time and for transitions to active time. FFS details (e.g., whether both contiguous/periodic partial sensing are used, etc.).</w:t>
        </w:r>
      </w:hyperlink>
    </w:p>
    <w:p w14:paraId="5D0997CC"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7" w:history="1">
        <w:r w:rsidRPr="00D057DE">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D057DE">
          <w:rPr>
            <w:rStyle w:val="Hyperlink"/>
            <w:noProof/>
            <w:lang w:val="en-US"/>
          </w:rPr>
          <w:t>A UE that is not performing sensing in a resource pool shared with sensing UEs shall select/reserve resources for consecutive transmissions with a separation/gap large enough so that the sensing UE can react accordingly if a collision happens, i.e., trigger resource re-evaluation/re-selection or pre-emption.</w:t>
        </w:r>
      </w:hyperlink>
    </w:p>
    <w:p w14:paraId="54114CEF" w14:textId="77777777" w:rsidR="00441A0E" w:rsidRDefault="00441A0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6878" w:history="1">
        <w:r w:rsidRPr="00D057DE">
          <w:rPr>
            <w:rStyle w:val="Hyperlink"/>
            <w:noProof/>
            <w:lang w:val="en-US"/>
          </w:rPr>
          <w:t>Proposal 14</w:t>
        </w:r>
        <w:r>
          <w:rPr>
            <w:rFonts w:asciiTheme="minorHAnsi" w:eastAsiaTheme="minorEastAsia" w:hAnsiTheme="minorHAnsi" w:cstheme="minorBidi"/>
            <w:b w:val="0"/>
            <w:noProof/>
            <w:sz w:val="22"/>
            <w:szCs w:val="22"/>
            <w:lang w:val="en-150" w:eastAsia="en-150"/>
          </w:rPr>
          <w:tab/>
        </w:r>
        <w:r w:rsidRPr="00D057DE">
          <w:rPr>
            <w:rStyle w:val="Hyperlink"/>
            <w:noProof/>
            <w:lang w:val="en-US"/>
          </w:rPr>
          <w:t xml:space="preserve">A UE capable of SL reception using random resource selection for its initial transmission, starts sensing when the TB arrives at the TX buffer and until </w:t>
        </w:r>
        <w:r w:rsidRPr="00D057DE">
          <w:rPr>
            <w:rStyle w:val="Hyperlink"/>
            <w:rFonts w:eastAsia="Calibri"/>
            <w:noProof/>
            <w:lang w:val="en-US"/>
          </w:rPr>
          <w:t xml:space="preserve">it is </w:t>
        </w:r>
        <w:r w:rsidRPr="00D057DE">
          <w:rPr>
            <w:rStyle w:val="Hyperlink"/>
            <w:noProof/>
            <w:lang w:val="en-US"/>
          </w:rPr>
          <w:t>finally transmitted, including all possible retransmissions.</w:t>
        </w:r>
      </w:hyperlink>
    </w:p>
    <w:p w14:paraId="46C26B1A" w14:textId="36C14398" w:rsidR="00337368" w:rsidRPr="00074D68" w:rsidRDefault="00337368" w:rsidP="00331738">
      <w:pPr>
        <w:pStyle w:val="Heading1"/>
        <w:jc w:val="both"/>
        <w:rPr>
          <w:lang w:val="en-US"/>
        </w:rPr>
      </w:pPr>
      <w:r w:rsidRPr="00074D68">
        <w:rPr>
          <w:b/>
          <w:bCs/>
          <w:lang w:val="en-US" w:eastAsia="zh-CN"/>
        </w:rPr>
        <w:fldChar w:fldCharType="end"/>
      </w:r>
      <w:bookmarkStart w:id="56" w:name="_In-sequence_SDU_delivery"/>
      <w:bookmarkEnd w:id="56"/>
      <w:r w:rsidR="00D721A1">
        <w:rPr>
          <w:lang w:eastAsia="zh-CN"/>
        </w:rPr>
        <w:t>6</w:t>
      </w:r>
      <w:r w:rsidR="00D461E9" w:rsidRPr="00074D68">
        <w:rPr>
          <w:b/>
          <w:bCs/>
          <w:lang w:val="en-US" w:eastAsia="zh-CN"/>
        </w:rPr>
        <w:tab/>
      </w:r>
      <w:r w:rsidRPr="00074D68">
        <w:rPr>
          <w:lang w:val="en-US"/>
        </w:rPr>
        <w:t>References</w:t>
      </w:r>
    </w:p>
    <w:p w14:paraId="5368709A" w14:textId="547C0073" w:rsidR="004310AB" w:rsidRPr="00300302" w:rsidRDefault="008C1413" w:rsidP="004310AB">
      <w:pPr>
        <w:pStyle w:val="Reference"/>
        <w:jc w:val="both"/>
        <w:rPr>
          <w:sz w:val="20"/>
          <w:szCs w:val="20"/>
          <w:lang w:val="en-US"/>
        </w:rPr>
      </w:pPr>
      <w:bookmarkStart w:id="57" w:name="_Ref61606400"/>
      <w:bookmarkStart w:id="58" w:name="_Hlk68618630"/>
      <w:r w:rsidRPr="00300302">
        <w:rPr>
          <w:sz w:val="20"/>
          <w:szCs w:val="20"/>
          <w:lang w:val="en-US"/>
        </w:rPr>
        <w:t>R1-2108138</w:t>
      </w:r>
      <w:r w:rsidR="00D721A1" w:rsidRPr="00300302">
        <w:rPr>
          <w:sz w:val="20"/>
          <w:szCs w:val="20"/>
          <w:lang w:val="en-US"/>
        </w:rPr>
        <w:t xml:space="preserve">, “Additional considerations for resource allocation procedures”, </w:t>
      </w:r>
      <w:r w:rsidR="004310AB" w:rsidRPr="00300302">
        <w:rPr>
          <w:sz w:val="20"/>
          <w:szCs w:val="20"/>
          <w:lang w:val="en-US"/>
        </w:rPr>
        <w:t xml:space="preserve">Ericsson, e-Meeting, </w:t>
      </w:r>
      <w:r w:rsidR="004310AB" w:rsidRPr="00300302">
        <w:rPr>
          <w:sz w:val="20"/>
          <w:szCs w:val="20"/>
        </w:rPr>
        <w:t>August</w:t>
      </w:r>
      <w:r w:rsidR="004310AB" w:rsidRPr="00300302">
        <w:rPr>
          <w:sz w:val="20"/>
          <w:szCs w:val="20"/>
          <w:lang w:val="en-US"/>
        </w:rPr>
        <w:t xml:space="preserve"> 1</w:t>
      </w:r>
      <w:r w:rsidR="004310AB" w:rsidRPr="00300302">
        <w:rPr>
          <w:sz w:val="20"/>
          <w:szCs w:val="20"/>
        </w:rPr>
        <w:t>6</w:t>
      </w:r>
      <w:proofErr w:type="spellStart"/>
      <w:r w:rsidR="004310AB" w:rsidRPr="00300302">
        <w:rPr>
          <w:sz w:val="20"/>
          <w:szCs w:val="20"/>
          <w:lang w:val="en-US"/>
        </w:rPr>
        <w:t>th</w:t>
      </w:r>
      <w:proofErr w:type="spellEnd"/>
      <w:r w:rsidR="004310AB" w:rsidRPr="00300302">
        <w:rPr>
          <w:sz w:val="20"/>
          <w:szCs w:val="20"/>
          <w:lang w:val="en-US"/>
        </w:rPr>
        <w:t>- 2</w:t>
      </w:r>
      <w:r w:rsidR="004310AB" w:rsidRPr="00300302">
        <w:rPr>
          <w:sz w:val="20"/>
          <w:szCs w:val="20"/>
        </w:rPr>
        <w:t>7</w:t>
      </w:r>
      <w:r w:rsidR="004310AB" w:rsidRPr="00300302">
        <w:rPr>
          <w:sz w:val="20"/>
          <w:szCs w:val="20"/>
          <w:lang w:val="en-US"/>
        </w:rPr>
        <w:t>t</w:t>
      </w:r>
      <w:r w:rsidR="004310AB" w:rsidRPr="00300302">
        <w:rPr>
          <w:sz w:val="20"/>
          <w:szCs w:val="20"/>
        </w:rPr>
        <w:t>h</w:t>
      </w:r>
      <w:r w:rsidR="004310AB" w:rsidRPr="00300302">
        <w:rPr>
          <w:sz w:val="20"/>
          <w:szCs w:val="20"/>
          <w:lang w:val="en-US"/>
        </w:rPr>
        <w:t>, 2021</w:t>
      </w:r>
    </w:p>
    <w:p w14:paraId="17BC857F" w14:textId="08BFDBF7" w:rsidR="004310AB" w:rsidRPr="00300302" w:rsidRDefault="00B16D3C" w:rsidP="004310AB">
      <w:pPr>
        <w:pStyle w:val="Reference"/>
        <w:jc w:val="both"/>
        <w:rPr>
          <w:sz w:val="20"/>
          <w:szCs w:val="20"/>
          <w:lang w:val="en-US"/>
        </w:rPr>
      </w:pPr>
      <w:r w:rsidRPr="00300302">
        <w:rPr>
          <w:sz w:val="20"/>
          <w:szCs w:val="20"/>
          <w:lang w:val="en-US"/>
        </w:rPr>
        <w:t>R1-2108128</w:t>
      </w:r>
      <w:r w:rsidR="004310AB" w:rsidRPr="00300302">
        <w:rPr>
          <w:sz w:val="20"/>
          <w:szCs w:val="20"/>
        </w:rPr>
        <w:t>,</w:t>
      </w:r>
      <w:r w:rsidR="004310AB" w:rsidRPr="00300302">
        <w:rPr>
          <w:sz w:val="20"/>
          <w:szCs w:val="20"/>
          <w:lang w:val="en-US"/>
        </w:rPr>
        <w:t xml:space="preserve"> </w:t>
      </w:r>
      <w:r w:rsidR="004310AB" w:rsidRPr="00300302">
        <w:rPr>
          <w:sz w:val="20"/>
          <w:szCs w:val="20"/>
        </w:rPr>
        <w:t>“</w:t>
      </w:r>
      <w:r w:rsidR="004310AB" w:rsidRPr="00300302">
        <w:rPr>
          <w:sz w:val="20"/>
          <w:szCs w:val="20"/>
          <w:lang w:val="en-US"/>
        </w:rPr>
        <w:t xml:space="preserve">[Draft] </w:t>
      </w:r>
      <w:r w:rsidRPr="00300302">
        <w:rPr>
          <w:sz w:val="20"/>
          <w:szCs w:val="20"/>
          <w:lang w:val="en-US"/>
        </w:rPr>
        <w:t xml:space="preserve">Reply </w:t>
      </w:r>
      <w:r w:rsidR="004310AB" w:rsidRPr="00300302">
        <w:rPr>
          <w:sz w:val="20"/>
          <w:szCs w:val="20"/>
          <w:lang w:val="en-US"/>
        </w:rPr>
        <w:t>LS on SL DRX design</w:t>
      </w:r>
      <w:r w:rsidR="004310AB" w:rsidRPr="00300302">
        <w:rPr>
          <w:sz w:val="20"/>
          <w:szCs w:val="20"/>
        </w:rPr>
        <w:t xml:space="preserve">”, </w:t>
      </w:r>
      <w:r w:rsidR="004310AB" w:rsidRPr="00300302">
        <w:rPr>
          <w:sz w:val="20"/>
          <w:szCs w:val="20"/>
          <w:lang w:val="en-US"/>
        </w:rPr>
        <w:t xml:space="preserve">Ericsson, e-Meeting, </w:t>
      </w:r>
      <w:r w:rsidR="004310AB" w:rsidRPr="00300302">
        <w:rPr>
          <w:sz w:val="20"/>
          <w:szCs w:val="20"/>
        </w:rPr>
        <w:t>August</w:t>
      </w:r>
      <w:r w:rsidR="004310AB" w:rsidRPr="00300302">
        <w:rPr>
          <w:sz w:val="20"/>
          <w:szCs w:val="20"/>
          <w:lang w:val="en-US"/>
        </w:rPr>
        <w:t xml:space="preserve"> 1</w:t>
      </w:r>
      <w:r w:rsidR="004310AB" w:rsidRPr="00300302">
        <w:rPr>
          <w:sz w:val="20"/>
          <w:szCs w:val="20"/>
        </w:rPr>
        <w:t>6</w:t>
      </w:r>
      <w:proofErr w:type="spellStart"/>
      <w:r w:rsidR="004310AB" w:rsidRPr="00300302">
        <w:rPr>
          <w:sz w:val="20"/>
          <w:szCs w:val="20"/>
          <w:lang w:val="en-US"/>
        </w:rPr>
        <w:t>th</w:t>
      </w:r>
      <w:proofErr w:type="spellEnd"/>
      <w:r w:rsidR="004310AB" w:rsidRPr="00300302">
        <w:rPr>
          <w:sz w:val="20"/>
          <w:szCs w:val="20"/>
          <w:lang w:val="en-US"/>
        </w:rPr>
        <w:t>- 2</w:t>
      </w:r>
      <w:r w:rsidR="004310AB" w:rsidRPr="00300302">
        <w:rPr>
          <w:sz w:val="20"/>
          <w:szCs w:val="20"/>
        </w:rPr>
        <w:t>7</w:t>
      </w:r>
      <w:r w:rsidR="004310AB" w:rsidRPr="00300302">
        <w:rPr>
          <w:sz w:val="20"/>
          <w:szCs w:val="20"/>
          <w:lang w:val="en-US"/>
        </w:rPr>
        <w:t>t</w:t>
      </w:r>
      <w:r w:rsidR="004310AB" w:rsidRPr="00300302">
        <w:rPr>
          <w:sz w:val="20"/>
          <w:szCs w:val="20"/>
        </w:rPr>
        <w:t>h</w:t>
      </w:r>
      <w:r w:rsidR="004310AB" w:rsidRPr="00300302">
        <w:rPr>
          <w:sz w:val="20"/>
          <w:szCs w:val="20"/>
          <w:lang w:val="en-US"/>
        </w:rPr>
        <w:t>, 2021</w:t>
      </w:r>
    </w:p>
    <w:p w14:paraId="37AF46FC" w14:textId="71D72444" w:rsidR="00385CF9" w:rsidRPr="009D7319" w:rsidRDefault="003965A8" w:rsidP="00620DA9">
      <w:pPr>
        <w:pStyle w:val="Reference"/>
        <w:jc w:val="both"/>
        <w:rPr>
          <w:sz w:val="20"/>
          <w:szCs w:val="20"/>
          <w:lang w:val="en-US"/>
        </w:rPr>
      </w:pPr>
      <w:r w:rsidRPr="009D7319">
        <w:rPr>
          <w:sz w:val="20"/>
          <w:szCs w:val="20"/>
          <w:lang w:val="en-US"/>
        </w:rPr>
        <w:t>TR 37.885</w:t>
      </w:r>
      <w:bookmarkEnd w:id="57"/>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59" w:name="_Ref61606943"/>
      <w:bookmarkStart w:id="60" w:name="_Hlk68618745"/>
      <w:bookmarkEnd w:id="58"/>
      <w:r w:rsidRPr="009D7319">
        <w:rPr>
          <w:sz w:val="20"/>
          <w:szCs w:val="20"/>
          <w:lang w:val="en-US"/>
        </w:rPr>
        <w:t>TR 38.885, “3rd Generation Partnership Project; Technical Specification Group Radio Access Network; NR; Study on NR Vehicle-to-Everything (V2X)”</w:t>
      </w:r>
      <w:bookmarkEnd w:id="59"/>
    </w:p>
    <w:bookmarkEnd w:id="55"/>
    <w:bookmarkEnd w:id="60"/>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06AB574C"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D721A1" w:rsidRPr="00D721A1">
        <w:rPr>
          <w:lang w:val="en-US"/>
        </w:rPr>
        <w:t>Table 1</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4310AB">
        <w:t>[</w:t>
      </w:r>
      <w:r w:rsidR="00067736">
        <w:rPr>
          <w:lang w:val="en-150"/>
        </w:rPr>
        <w:t>3</w:t>
      </w:r>
      <w:r w:rsidR="004310AB">
        <w:t xml:space="preserve">] </w:t>
      </w:r>
      <w:r w:rsidR="009C4072" w:rsidRPr="006643D5">
        <w:rPr>
          <w:lang w:val="en-US"/>
        </w:rPr>
        <w:t>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131F83">
        <w:rPr>
          <w:lang w:val="en-US"/>
        </w:rPr>
        <w:t>[4]</w:t>
      </w:r>
      <w:r w:rsidR="0084188C" w:rsidRPr="006643D5">
        <w:rPr>
          <w:lang w:val="en-US"/>
        </w:rPr>
        <w:fldChar w:fldCharType="end"/>
      </w:r>
      <w:r w:rsidR="0084188C" w:rsidRPr="006643D5">
        <w:rPr>
          <w:lang w:val="en-US"/>
        </w:rPr>
        <w:t>.</w:t>
      </w:r>
    </w:p>
    <w:p w14:paraId="5FEEFEFA" w14:textId="4B0A7CC3" w:rsidR="007E3639" w:rsidRPr="001A4277" w:rsidRDefault="007E3639" w:rsidP="001A4277">
      <w:pPr>
        <w:pStyle w:val="Caption"/>
        <w:jc w:val="center"/>
        <w:rPr>
          <w:b/>
          <w:lang w:val="en-US"/>
        </w:rPr>
      </w:pPr>
      <w:bookmarkStart w:id="61" w:name="_Ref61607005"/>
      <w:bookmarkStart w:id="62"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D721A1">
        <w:rPr>
          <w:b/>
          <w:i w:val="0"/>
          <w:noProof/>
          <w:color w:val="auto"/>
          <w:lang w:val="en-US"/>
        </w:rPr>
        <w:t>1</w:t>
      </w:r>
      <w:r w:rsidRPr="001A4277">
        <w:rPr>
          <w:b/>
          <w:i w:val="0"/>
          <w:color w:val="auto"/>
          <w:lang w:val="en-US"/>
        </w:rPr>
        <w:fldChar w:fldCharType="end"/>
      </w:r>
      <w:bookmarkEnd w:id="61"/>
      <w:r w:rsidRPr="001A4277">
        <w:rPr>
          <w:b/>
          <w:i w:val="0"/>
          <w:color w:val="auto"/>
          <w:lang w:val="en-US"/>
        </w:rPr>
        <w:t>: Simulation assumptions</w:t>
      </w:r>
      <w:bookmarkEnd w:id="62"/>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7C0D0AF9"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131F83">
              <w:rPr>
                <w:lang w:val="en-US"/>
              </w:rPr>
              <w:t>[</w:t>
            </w:r>
            <w:r w:rsidR="003229C8">
              <w:rPr>
                <w:lang w:val="en-150"/>
              </w:rPr>
              <w:t>3</w:t>
            </w:r>
            <w:r w:rsidR="00131F83">
              <w:rPr>
                <w:lang w:val="en-US"/>
              </w:rPr>
              <w:t>]</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6D9EF529"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131F83">
              <w:rPr>
                <w:lang w:val="en-US"/>
              </w:rPr>
              <w:t>[</w:t>
            </w:r>
            <w:r w:rsidR="003229C8">
              <w:rPr>
                <w:lang w:val="en-150"/>
              </w:rPr>
              <w:t>3</w:t>
            </w:r>
            <w:r w:rsidR="00131F83">
              <w:rPr>
                <w:lang w:val="en-US"/>
              </w:rPr>
              <w:t>]</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C4AEB" w14:textId="77777777" w:rsidR="006F0CB9" w:rsidRDefault="006F0CB9">
      <w:pPr>
        <w:spacing w:after="0"/>
      </w:pPr>
      <w:r>
        <w:separator/>
      </w:r>
    </w:p>
  </w:endnote>
  <w:endnote w:type="continuationSeparator" w:id="0">
    <w:p w14:paraId="724723D1" w14:textId="77777777" w:rsidR="006F0CB9" w:rsidRDefault="006F0CB9">
      <w:pPr>
        <w:spacing w:after="0"/>
      </w:pPr>
      <w:r>
        <w:continuationSeparator/>
      </w:r>
    </w:p>
  </w:endnote>
  <w:endnote w:type="continuationNotice" w:id="1">
    <w:p w14:paraId="657CDD2F" w14:textId="77777777" w:rsidR="006F0CB9" w:rsidRDefault="006F0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A07A5" w14:textId="77777777" w:rsidR="006F0CB9" w:rsidRDefault="006F0CB9">
      <w:pPr>
        <w:spacing w:after="0"/>
      </w:pPr>
      <w:r>
        <w:separator/>
      </w:r>
    </w:p>
  </w:footnote>
  <w:footnote w:type="continuationSeparator" w:id="0">
    <w:p w14:paraId="335E371C" w14:textId="77777777" w:rsidR="006F0CB9" w:rsidRDefault="006F0CB9">
      <w:pPr>
        <w:spacing w:after="0"/>
      </w:pPr>
      <w:r>
        <w:continuationSeparator/>
      </w:r>
    </w:p>
  </w:footnote>
  <w:footnote w:type="continuationNotice" w:id="1">
    <w:p w14:paraId="64D72D0B" w14:textId="77777777" w:rsidR="006F0CB9" w:rsidRDefault="006F0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29F2"/>
    <w:multiLevelType w:val="hybridMultilevel"/>
    <w:tmpl w:val="E7262F88"/>
    <w:lvl w:ilvl="0" w:tplc="BBA2BE9A">
      <w:start w:val="1"/>
      <w:numFmt w:val="bullet"/>
      <w:lvlText w:val="●"/>
      <w:lvlJc w:val="left"/>
      <w:pPr>
        <w:tabs>
          <w:tab w:val="num" w:pos="720"/>
        </w:tabs>
        <w:ind w:left="720" w:hanging="360"/>
      </w:pPr>
      <w:rPr>
        <w:rFonts w:ascii="Ericsson Hilda" w:hAnsi="Ericsson Hilda" w:hint="default"/>
      </w:rPr>
    </w:lvl>
    <w:lvl w:ilvl="1" w:tplc="A61CEF9A">
      <w:start w:val="8345"/>
      <w:numFmt w:val="bullet"/>
      <w:lvlText w:val="●"/>
      <w:lvlJc w:val="left"/>
      <w:pPr>
        <w:tabs>
          <w:tab w:val="num" w:pos="1440"/>
        </w:tabs>
        <w:ind w:left="1440" w:hanging="360"/>
      </w:pPr>
      <w:rPr>
        <w:rFonts w:ascii="Ericsson Hilda" w:hAnsi="Ericsson Hilda" w:hint="default"/>
      </w:rPr>
    </w:lvl>
    <w:lvl w:ilvl="2" w:tplc="7D9C5CC0">
      <w:start w:val="8345"/>
      <w:numFmt w:val="bullet"/>
      <w:lvlText w:val="●"/>
      <w:lvlJc w:val="left"/>
      <w:pPr>
        <w:tabs>
          <w:tab w:val="num" w:pos="2160"/>
        </w:tabs>
        <w:ind w:left="2160" w:hanging="360"/>
      </w:pPr>
      <w:rPr>
        <w:rFonts w:ascii="Ericsson Hilda" w:hAnsi="Ericsson Hilda" w:hint="default"/>
      </w:rPr>
    </w:lvl>
    <w:lvl w:ilvl="3" w:tplc="8BDC1EC2" w:tentative="1">
      <w:start w:val="1"/>
      <w:numFmt w:val="bullet"/>
      <w:lvlText w:val="●"/>
      <w:lvlJc w:val="left"/>
      <w:pPr>
        <w:tabs>
          <w:tab w:val="num" w:pos="2880"/>
        </w:tabs>
        <w:ind w:left="2880" w:hanging="360"/>
      </w:pPr>
      <w:rPr>
        <w:rFonts w:ascii="Ericsson Hilda" w:hAnsi="Ericsson Hilda" w:hint="default"/>
      </w:rPr>
    </w:lvl>
    <w:lvl w:ilvl="4" w:tplc="46E4F748" w:tentative="1">
      <w:start w:val="1"/>
      <w:numFmt w:val="bullet"/>
      <w:lvlText w:val="●"/>
      <w:lvlJc w:val="left"/>
      <w:pPr>
        <w:tabs>
          <w:tab w:val="num" w:pos="3600"/>
        </w:tabs>
        <w:ind w:left="3600" w:hanging="360"/>
      </w:pPr>
      <w:rPr>
        <w:rFonts w:ascii="Ericsson Hilda" w:hAnsi="Ericsson Hilda" w:hint="default"/>
      </w:rPr>
    </w:lvl>
    <w:lvl w:ilvl="5" w:tplc="30D6DA84" w:tentative="1">
      <w:start w:val="1"/>
      <w:numFmt w:val="bullet"/>
      <w:lvlText w:val="●"/>
      <w:lvlJc w:val="left"/>
      <w:pPr>
        <w:tabs>
          <w:tab w:val="num" w:pos="4320"/>
        </w:tabs>
        <w:ind w:left="4320" w:hanging="360"/>
      </w:pPr>
      <w:rPr>
        <w:rFonts w:ascii="Ericsson Hilda" w:hAnsi="Ericsson Hilda" w:hint="default"/>
      </w:rPr>
    </w:lvl>
    <w:lvl w:ilvl="6" w:tplc="A176B5EE" w:tentative="1">
      <w:start w:val="1"/>
      <w:numFmt w:val="bullet"/>
      <w:lvlText w:val="●"/>
      <w:lvlJc w:val="left"/>
      <w:pPr>
        <w:tabs>
          <w:tab w:val="num" w:pos="5040"/>
        </w:tabs>
        <w:ind w:left="5040" w:hanging="360"/>
      </w:pPr>
      <w:rPr>
        <w:rFonts w:ascii="Ericsson Hilda" w:hAnsi="Ericsson Hilda" w:hint="default"/>
      </w:rPr>
    </w:lvl>
    <w:lvl w:ilvl="7" w:tplc="DF0EC206" w:tentative="1">
      <w:start w:val="1"/>
      <w:numFmt w:val="bullet"/>
      <w:lvlText w:val="●"/>
      <w:lvlJc w:val="left"/>
      <w:pPr>
        <w:tabs>
          <w:tab w:val="num" w:pos="5760"/>
        </w:tabs>
        <w:ind w:left="5760" w:hanging="360"/>
      </w:pPr>
      <w:rPr>
        <w:rFonts w:ascii="Ericsson Hilda" w:hAnsi="Ericsson Hilda" w:hint="default"/>
      </w:rPr>
    </w:lvl>
    <w:lvl w:ilvl="8" w:tplc="DC4E522A"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088802D5"/>
    <w:multiLevelType w:val="hybridMultilevel"/>
    <w:tmpl w:val="9088547E"/>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B031E"/>
    <w:multiLevelType w:val="hybridMultilevel"/>
    <w:tmpl w:val="9EFA76AC"/>
    <w:lvl w:ilvl="0" w:tplc="2096A67E">
      <w:start w:val="1"/>
      <w:numFmt w:val="bullet"/>
      <w:lvlText w:val="●"/>
      <w:lvlJc w:val="left"/>
      <w:pPr>
        <w:tabs>
          <w:tab w:val="num" w:pos="720"/>
        </w:tabs>
        <w:ind w:left="720" w:hanging="360"/>
      </w:pPr>
      <w:rPr>
        <w:rFonts w:ascii="Ericsson Hilda" w:hAnsi="Ericsson Hilda" w:hint="default"/>
      </w:rPr>
    </w:lvl>
    <w:lvl w:ilvl="1" w:tplc="D9E6D3EA">
      <w:start w:val="8345"/>
      <w:numFmt w:val="bullet"/>
      <w:lvlText w:val="●"/>
      <w:lvlJc w:val="left"/>
      <w:pPr>
        <w:tabs>
          <w:tab w:val="num" w:pos="1440"/>
        </w:tabs>
        <w:ind w:left="1440" w:hanging="360"/>
      </w:pPr>
      <w:rPr>
        <w:rFonts w:ascii="Ericsson Hilda" w:hAnsi="Ericsson Hilda" w:hint="default"/>
      </w:rPr>
    </w:lvl>
    <w:lvl w:ilvl="2" w:tplc="635C450A">
      <w:start w:val="8345"/>
      <w:numFmt w:val="bullet"/>
      <w:lvlText w:val="●"/>
      <w:lvlJc w:val="left"/>
      <w:pPr>
        <w:tabs>
          <w:tab w:val="num" w:pos="2160"/>
        </w:tabs>
        <w:ind w:left="2160" w:hanging="360"/>
      </w:pPr>
      <w:rPr>
        <w:rFonts w:ascii="Ericsson Hilda" w:hAnsi="Ericsson Hilda" w:hint="default"/>
      </w:rPr>
    </w:lvl>
    <w:lvl w:ilvl="3" w:tplc="1BCCE964" w:tentative="1">
      <w:start w:val="1"/>
      <w:numFmt w:val="bullet"/>
      <w:lvlText w:val="●"/>
      <w:lvlJc w:val="left"/>
      <w:pPr>
        <w:tabs>
          <w:tab w:val="num" w:pos="2880"/>
        </w:tabs>
        <w:ind w:left="2880" w:hanging="360"/>
      </w:pPr>
      <w:rPr>
        <w:rFonts w:ascii="Ericsson Hilda" w:hAnsi="Ericsson Hilda" w:hint="default"/>
      </w:rPr>
    </w:lvl>
    <w:lvl w:ilvl="4" w:tplc="676E6A10" w:tentative="1">
      <w:start w:val="1"/>
      <w:numFmt w:val="bullet"/>
      <w:lvlText w:val="●"/>
      <w:lvlJc w:val="left"/>
      <w:pPr>
        <w:tabs>
          <w:tab w:val="num" w:pos="3600"/>
        </w:tabs>
        <w:ind w:left="3600" w:hanging="360"/>
      </w:pPr>
      <w:rPr>
        <w:rFonts w:ascii="Ericsson Hilda" w:hAnsi="Ericsson Hilda" w:hint="default"/>
      </w:rPr>
    </w:lvl>
    <w:lvl w:ilvl="5" w:tplc="5DFE49CC" w:tentative="1">
      <w:start w:val="1"/>
      <w:numFmt w:val="bullet"/>
      <w:lvlText w:val="●"/>
      <w:lvlJc w:val="left"/>
      <w:pPr>
        <w:tabs>
          <w:tab w:val="num" w:pos="4320"/>
        </w:tabs>
        <w:ind w:left="4320" w:hanging="360"/>
      </w:pPr>
      <w:rPr>
        <w:rFonts w:ascii="Ericsson Hilda" w:hAnsi="Ericsson Hilda" w:hint="default"/>
      </w:rPr>
    </w:lvl>
    <w:lvl w:ilvl="6" w:tplc="64FEDA6A" w:tentative="1">
      <w:start w:val="1"/>
      <w:numFmt w:val="bullet"/>
      <w:lvlText w:val="●"/>
      <w:lvlJc w:val="left"/>
      <w:pPr>
        <w:tabs>
          <w:tab w:val="num" w:pos="5040"/>
        </w:tabs>
        <w:ind w:left="5040" w:hanging="360"/>
      </w:pPr>
      <w:rPr>
        <w:rFonts w:ascii="Ericsson Hilda" w:hAnsi="Ericsson Hilda" w:hint="default"/>
      </w:rPr>
    </w:lvl>
    <w:lvl w:ilvl="7" w:tplc="C6B0EAAE" w:tentative="1">
      <w:start w:val="1"/>
      <w:numFmt w:val="bullet"/>
      <w:lvlText w:val="●"/>
      <w:lvlJc w:val="left"/>
      <w:pPr>
        <w:tabs>
          <w:tab w:val="num" w:pos="5760"/>
        </w:tabs>
        <w:ind w:left="5760" w:hanging="360"/>
      </w:pPr>
      <w:rPr>
        <w:rFonts w:ascii="Ericsson Hilda" w:hAnsi="Ericsson Hilda" w:hint="default"/>
      </w:rPr>
    </w:lvl>
    <w:lvl w:ilvl="8" w:tplc="A534625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BE769BB"/>
    <w:multiLevelType w:val="hybridMultilevel"/>
    <w:tmpl w:val="E03C0FE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9" w15:restartNumberingAfterBreak="0">
    <w:nsid w:val="2C736B6C"/>
    <w:multiLevelType w:val="multilevel"/>
    <w:tmpl w:val="B724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757F2"/>
    <w:multiLevelType w:val="hybridMultilevel"/>
    <w:tmpl w:val="C7E656C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345369"/>
    <w:multiLevelType w:val="hybridMultilevel"/>
    <w:tmpl w:val="B8AE8A00"/>
    <w:lvl w:ilvl="0" w:tplc="15A81422">
      <w:start w:val="1"/>
      <w:numFmt w:val="bullet"/>
      <w:lvlText w:val="●"/>
      <w:lvlJc w:val="left"/>
      <w:pPr>
        <w:tabs>
          <w:tab w:val="num" w:pos="720"/>
        </w:tabs>
        <w:ind w:left="720" w:hanging="360"/>
      </w:pPr>
      <w:rPr>
        <w:rFonts w:ascii="Ericsson Hilda" w:hAnsi="Ericsson Hilda" w:hint="default"/>
      </w:rPr>
    </w:lvl>
    <w:lvl w:ilvl="1" w:tplc="C226A14E">
      <w:start w:val="8345"/>
      <w:numFmt w:val="bullet"/>
      <w:lvlText w:val="●"/>
      <w:lvlJc w:val="left"/>
      <w:pPr>
        <w:tabs>
          <w:tab w:val="num" w:pos="1440"/>
        </w:tabs>
        <w:ind w:left="1440" w:hanging="360"/>
      </w:pPr>
      <w:rPr>
        <w:rFonts w:ascii="Ericsson Hilda" w:hAnsi="Ericsson Hilda" w:hint="default"/>
      </w:rPr>
    </w:lvl>
    <w:lvl w:ilvl="2" w:tplc="C23273A2">
      <w:start w:val="8345"/>
      <w:numFmt w:val="bullet"/>
      <w:lvlText w:val="●"/>
      <w:lvlJc w:val="left"/>
      <w:pPr>
        <w:tabs>
          <w:tab w:val="num" w:pos="2160"/>
        </w:tabs>
        <w:ind w:left="2160" w:hanging="360"/>
      </w:pPr>
      <w:rPr>
        <w:rFonts w:ascii="Ericsson Hilda" w:hAnsi="Ericsson Hilda" w:hint="default"/>
      </w:rPr>
    </w:lvl>
    <w:lvl w:ilvl="3" w:tplc="66DEEF8A" w:tentative="1">
      <w:start w:val="1"/>
      <w:numFmt w:val="bullet"/>
      <w:lvlText w:val="●"/>
      <w:lvlJc w:val="left"/>
      <w:pPr>
        <w:tabs>
          <w:tab w:val="num" w:pos="2880"/>
        </w:tabs>
        <w:ind w:left="2880" w:hanging="360"/>
      </w:pPr>
      <w:rPr>
        <w:rFonts w:ascii="Ericsson Hilda" w:hAnsi="Ericsson Hilda" w:hint="default"/>
      </w:rPr>
    </w:lvl>
    <w:lvl w:ilvl="4" w:tplc="304057D4" w:tentative="1">
      <w:start w:val="1"/>
      <w:numFmt w:val="bullet"/>
      <w:lvlText w:val="●"/>
      <w:lvlJc w:val="left"/>
      <w:pPr>
        <w:tabs>
          <w:tab w:val="num" w:pos="3600"/>
        </w:tabs>
        <w:ind w:left="3600" w:hanging="360"/>
      </w:pPr>
      <w:rPr>
        <w:rFonts w:ascii="Ericsson Hilda" w:hAnsi="Ericsson Hilda" w:hint="default"/>
      </w:rPr>
    </w:lvl>
    <w:lvl w:ilvl="5" w:tplc="D75220FA" w:tentative="1">
      <w:start w:val="1"/>
      <w:numFmt w:val="bullet"/>
      <w:lvlText w:val="●"/>
      <w:lvlJc w:val="left"/>
      <w:pPr>
        <w:tabs>
          <w:tab w:val="num" w:pos="4320"/>
        </w:tabs>
        <w:ind w:left="4320" w:hanging="360"/>
      </w:pPr>
      <w:rPr>
        <w:rFonts w:ascii="Ericsson Hilda" w:hAnsi="Ericsson Hilda" w:hint="default"/>
      </w:rPr>
    </w:lvl>
    <w:lvl w:ilvl="6" w:tplc="9E9677E6" w:tentative="1">
      <w:start w:val="1"/>
      <w:numFmt w:val="bullet"/>
      <w:lvlText w:val="●"/>
      <w:lvlJc w:val="left"/>
      <w:pPr>
        <w:tabs>
          <w:tab w:val="num" w:pos="5040"/>
        </w:tabs>
        <w:ind w:left="5040" w:hanging="360"/>
      </w:pPr>
      <w:rPr>
        <w:rFonts w:ascii="Ericsson Hilda" w:hAnsi="Ericsson Hilda" w:hint="default"/>
      </w:rPr>
    </w:lvl>
    <w:lvl w:ilvl="7" w:tplc="297850DC" w:tentative="1">
      <w:start w:val="1"/>
      <w:numFmt w:val="bullet"/>
      <w:lvlText w:val="●"/>
      <w:lvlJc w:val="left"/>
      <w:pPr>
        <w:tabs>
          <w:tab w:val="num" w:pos="5760"/>
        </w:tabs>
        <w:ind w:left="5760" w:hanging="360"/>
      </w:pPr>
      <w:rPr>
        <w:rFonts w:ascii="Ericsson Hilda" w:hAnsi="Ericsson Hilda" w:hint="default"/>
      </w:rPr>
    </w:lvl>
    <w:lvl w:ilvl="8" w:tplc="60561A64"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3E90AF8"/>
    <w:multiLevelType w:val="hybridMultilevel"/>
    <w:tmpl w:val="EC58ABDC"/>
    <w:lvl w:ilvl="0" w:tplc="ABB48FFE">
      <w:start w:val="1"/>
      <w:numFmt w:val="bullet"/>
      <w:lvlText w:val="●"/>
      <w:lvlJc w:val="left"/>
      <w:pPr>
        <w:tabs>
          <w:tab w:val="num" w:pos="360"/>
        </w:tabs>
        <w:ind w:left="360" w:hanging="360"/>
      </w:pPr>
      <w:rPr>
        <w:rFonts w:ascii="Ericsson Hilda" w:hAnsi="Ericsson Hilda" w:hint="default"/>
      </w:rPr>
    </w:lvl>
    <w:lvl w:ilvl="1" w:tplc="8A16EB3C">
      <w:numFmt w:val="bullet"/>
      <w:lvlText w:val="●"/>
      <w:lvlJc w:val="left"/>
      <w:pPr>
        <w:tabs>
          <w:tab w:val="num" w:pos="1080"/>
        </w:tabs>
        <w:ind w:left="1080" w:hanging="360"/>
      </w:pPr>
      <w:rPr>
        <w:rFonts w:ascii="Ericsson Hilda" w:hAnsi="Ericsson Hilda" w:hint="default"/>
      </w:rPr>
    </w:lvl>
    <w:lvl w:ilvl="2" w:tplc="1986767E">
      <w:numFmt w:val="bullet"/>
      <w:lvlText w:val="●"/>
      <w:lvlJc w:val="left"/>
      <w:pPr>
        <w:tabs>
          <w:tab w:val="num" w:pos="1800"/>
        </w:tabs>
        <w:ind w:left="1800" w:hanging="360"/>
      </w:pPr>
      <w:rPr>
        <w:rFonts w:ascii="Ericsson Hilda" w:hAnsi="Ericsson Hilda" w:hint="default"/>
      </w:rPr>
    </w:lvl>
    <w:lvl w:ilvl="3" w:tplc="1C4E3B18" w:tentative="1">
      <w:start w:val="1"/>
      <w:numFmt w:val="bullet"/>
      <w:lvlText w:val="●"/>
      <w:lvlJc w:val="left"/>
      <w:pPr>
        <w:tabs>
          <w:tab w:val="num" w:pos="2520"/>
        </w:tabs>
        <w:ind w:left="2520" w:hanging="360"/>
      </w:pPr>
      <w:rPr>
        <w:rFonts w:ascii="Ericsson Hilda" w:hAnsi="Ericsson Hilda" w:hint="default"/>
      </w:rPr>
    </w:lvl>
    <w:lvl w:ilvl="4" w:tplc="5CAEF5AC" w:tentative="1">
      <w:start w:val="1"/>
      <w:numFmt w:val="bullet"/>
      <w:lvlText w:val="●"/>
      <w:lvlJc w:val="left"/>
      <w:pPr>
        <w:tabs>
          <w:tab w:val="num" w:pos="3240"/>
        </w:tabs>
        <w:ind w:left="3240" w:hanging="360"/>
      </w:pPr>
      <w:rPr>
        <w:rFonts w:ascii="Ericsson Hilda" w:hAnsi="Ericsson Hilda" w:hint="default"/>
      </w:rPr>
    </w:lvl>
    <w:lvl w:ilvl="5" w:tplc="52A02FF6" w:tentative="1">
      <w:start w:val="1"/>
      <w:numFmt w:val="bullet"/>
      <w:lvlText w:val="●"/>
      <w:lvlJc w:val="left"/>
      <w:pPr>
        <w:tabs>
          <w:tab w:val="num" w:pos="3960"/>
        </w:tabs>
        <w:ind w:left="3960" w:hanging="360"/>
      </w:pPr>
      <w:rPr>
        <w:rFonts w:ascii="Ericsson Hilda" w:hAnsi="Ericsson Hilda" w:hint="default"/>
      </w:rPr>
    </w:lvl>
    <w:lvl w:ilvl="6" w:tplc="3F040BEA" w:tentative="1">
      <w:start w:val="1"/>
      <w:numFmt w:val="bullet"/>
      <w:lvlText w:val="●"/>
      <w:lvlJc w:val="left"/>
      <w:pPr>
        <w:tabs>
          <w:tab w:val="num" w:pos="4680"/>
        </w:tabs>
        <w:ind w:left="4680" w:hanging="360"/>
      </w:pPr>
      <w:rPr>
        <w:rFonts w:ascii="Ericsson Hilda" w:hAnsi="Ericsson Hilda" w:hint="default"/>
      </w:rPr>
    </w:lvl>
    <w:lvl w:ilvl="7" w:tplc="78000BF0" w:tentative="1">
      <w:start w:val="1"/>
      <w:numFmt w:val="bullet"/>
      <w:lvlText w:val="●"/>
      <w:lvlJc w:val="left"/>
      <w:pPr>
        <w:tabs>
          <w:tab w:val="num" w:pos="5400"/>
        </w:tabs>
        <w:ind w:left="5400" w:hanging="360"/>
      </w:pPr>
      <w:rPr>
        <w:rFonts w:ascii="Ericsson Hilda" w:hAnsi="Ericsson Hilda" w:hint="default"/>
      </w:rPr>
    </w:lvl>
    <w:lvl w:ilvl="8" w:tplc="709ED29E"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A47E40"/>
    <w:multiLevelType w:val="hybridMultilevel"/>
    <w:tmpl w:val="148818C2"/>
    <w:lvl w:ilvl="0" w:tplc="64CEBA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8D6077"/>
    <w:multiLevelType w:val="hybridMultilevel"/>
    <w:tmpl w:val="E2404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204010C"/>
    <w:multiLevelType w:val="multilevel"/>
    <w:tmpl w:val="9C4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1048C6"/>
    <w:multiLevelType w:val="multilevel"/>
    <w:tmpl w:val="39FE5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BC6B9A"/>
    <w:multiLevelType w:val="multilevel"/>
    <w:tmpl w:val="821C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C34815"/>
    <w:multiLevelType w:val="hybridMultilevel"/>
    <w:tmpl w:val="349CD3EE"/>
    <w:lvl w:ilvl="0" w:tplc="0C090003">
      <w:numFmt w:val="decimal"/>
      <w:lvlText w:val="o"/>
      <w:lvlJc w:val="left"/>
      <w:pPr>
        <w:ind w:left="1440" w:hanging="360"/>
      </w:pPr>
      <w:rPr>
        <w:rFonts w:ascii="Courier New" w:hAnsi="Courier New" w:cs="Courier New" w:hint="default"/>
      </w:rPr>
    </w:lvl>
    <w:lvl w:ilvl="1" w:tplc="04090001">
      <w:numFmt w:val="decimal"/>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0"/>
  </w:num>
  <w:num w:numId="4">
    <w:abstractNumId w:val="32"/>
  </w:num>
  <w:num w:numId="5">
    <w:abstractNumId w:val="31"/>
  </w:num>
  <w:num w:numId="6">
    <w:abstractNumId w:val="16"/>
  </w:num>
  <w:num w:numId="7">
    <w:abstractNumId w:val="3"/>
  </w:num>
  <w:num w:numId="8">
    <w:abstractNumId w:val="24"/>
  </w:num>
  <w:num w:numId="9">
    <w:abstractNumId w:val="22"/>
  </w:num>
  <w:num w:numId="10">
    <w:abstractNumId w:val="8"/>
  </w:num>
  <w:num w:numId="11">
    <w:abstractNumId w:val="7"/>
  </w:num>
  <w:num w:numId="12">
    <w:abstractNumId w:val="14"/>
  </w:num>
  <w:num w:numId="13">
    <w:abstractNumId w:val="15"/>
  </w:num>
  <w:num w:numId="14">
    <w:abstractNumId w:val="14"/>
  </w:num>
  <w:num w:numId="15">
    <w:abstractNumId w:val="2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22"/>
  </w:num>
  <w:num w:numId="21">
    <w:abstractNumId w:val="8"/>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21"/>
  </w:num>
  <w:num w:numId="30">
    <w:abstractNumId w:val="14"/>
  </w:num>
  <w:num w:numId="31">
    <w:abstractNumId w:val="30"/>
  </w:num>
  <w:num w:numId="32">
    <w:abstractNumId w:val="5"/>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33">
    <w:abstractNumId w:val="27"/>
  </w:num>
  <w:num w:numId="34">
    <w:abstractNumId w:val="9"/>
  </w:num>
  <w:num w:numId="35">
    <w:abstractNumId w:val="25"/>
  </w:num>
  <w:num w:numId="36">
    <w:abstractNumId w:val="26"/>
  </w:num>
  <w:num w:numId="37">
    <w:abstractNumId w:val="28"/>
  </w:num>
  <w:num w:numId="38">
    <w:abstractNumId w:val="19"/>
  </w:num>
  <w:num w:numId="39">
    <w:abstractNumId w:val="11"/>
  </w:num>
  <w:num w:numId="40">
    <w:abstractNumId w:val="29"/>
  </w:num>
  <w:num w:numId="41">
    <w:abstractNumId w:val="12"/>
  </w:num>
  <w:num w:numId="42">
    <w:abstractNumId w:val="0"/>
  </w:num>
  <w:num w:numId="43">
    <w:abstractNumId w:val="13"/>
  </w:num>
  <w:num w:numId="44">
    <w:abstractNumId w:val="4"/>
  </w:num>
  <w:num w:numId="45">
    <w:abstractNumId w:val="23"/>
  </w:num>
  <w:num w:numId="46">
    <w:abstractNumId w:val="1"/>
  </w:num>
  <w:num w:numId="47">
    <w:abstractNumId w:val="18"/>
  </w:num>
  <w:num w:numId="48">
    <w:abstractNumId w:val="10"/>
  </w:num>
  <w:num w:numId="49">
    <w:abstractNumId w:val="17"/>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AAC"/>
    <w:rsid w:val="00030215"/>
    <w:rsid w:val="00030BA6"/>
    <w:rsid w:val="000310FA"/>
    <w:rsid w:val="00031821"/>
    <w:rsid w:val="00031D9E"/>
    <w:rsid w:val="00031F5C"/>
    <w:rsid w:val="0003214D"/>
    <w:rsid w:val="000322FD"/>
    <w:rsid w:val="0003255E"/>
    <w:rsid w:val="00032A39"/>
    <w:rsid w:val="00036A85"/>
    <w:rsid w:val="0003701A"/>
    <w:rsid w:val="00040235"/>
    <w:rsid w:val="00041493"/>
    <w:rsid w:val="00042534"/>
    <w:rsid w:val="00043013"/>
    <w:rsid w:val="00044B3F"/>
    <w:rsid w:val="0004506E"/>
    <w:rsid w:val="000454DE"/>
    <w:rsid w:val="00045881"/>
    <w:rsid w:val="000470EC"/>
    <w:rsid w:val="0005027D"/>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A09D2"/>
    <w:rsid w:val="000A2B90"/>
    <w:rsid w:val="000A34B1"/>
    <w:rsid w:val="000A38F0"/>
    <w:rsid w:val="000A39BD"/>
    <w:rsid w:val="000A3DAC"/>
    <w:rsid w:val="000A4780"/>
    <w:rsid w:val="000A4F73"/>
    <w:rsid w:val="000A550A"/>
    <w:rsid w:val="000A57B6"/>
    <w:rsid w:val="000A688A"/>
    <w:rsid w:val="000A6E1F"/>
    <w:rsid w:val="000A722A"/>
    <w:rsid w:val="000B188E"/>
    <w:rsid w:val="000B2CA4"/>
    <w:rsid w:val="000B2E52"/>
    <w:rsid w:val="000B3148"/>
    <w:rsid w:val="000B3FDA"/>
    <w:rsid w:val="000B4F9F"/>
    <w:rsid w:val="000B54BE"/>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1182"/>
    <w:rsid w:val="000D2916"/>
    <w:rsid w:val="000D45B2"/>
    <w:rsid w:val="000D4A02"/>
    <w:rsid w:val="000D535C"/>
    <w:rsid w:val="000D5B89"/>
    <w:rsid w:val="000D5D42"/>
    <w:rsid w:val="000D6640"/>
    <w:rsid w:val="000D7272"/>
    <w:rsid w:val="000D74BB"/>
    <w:rsid w:val="000E03E2"/>
    <w:rsid w:val="000E1DCF"/>
    <w:rsid w:val="000E2417"/>
    <w:rsid w:val="000E2434"/>
    <w:rsid w:val="000E2716"/>
    <w:rsid w:val="000E2B80"/>
    <w:rsid w:val="000E3B8E"/>
    <w:rsid w:val="000E4CBD"/>
    <w:rsid w:val="000E5358"/>
    <w:rsid w:val="000E57FF"/>
    <w:rsid w:val="000E5E42"/>
    <w:rsid w:val="000E6BF9"/>
    <w:rsid w:val="000F00A8"/>
    <w:rsid w:val="000F0323"/>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10DD0"/>
    <w:rsid w:val="00111DE5"/>
    <w:rsid w:val="0011323E"/>
    <w:rsid w:val="00115921"/>
    <w:rsid w:val="00115FF3"/>
    <w:rsid w:val="001201CB"/>
    <w:rsid w:val="0012036B"/>
    <w:rsid w:val="001206AC"/>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6953"/>
    <w:rsid w:val="00157286"/>
    <w:rsid w:val="00157D84"/>
    <w:rsid w:val="001602AA"/>
    <w:rsid w:val="001602FD"/>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72DE"/>
    <w:rsid w:val="00177378"/>
    <w:rsid w:val="00182AF7"/>
    <w:rsid w:val="00183035"/>
    <w:rsid w:val="0018303C"/>
    <w:rsid w:val="00184468"/>
    <w:rsid w:val="001845F7"/>
    <w:rsid w:val="00184B1E"/>
    <w:rsid w:val="00185F26"/>
    <w:rsid w:val="001860E0"/>
    <w:rsid w:val="001863DC"/>
    <w:rsid w:val="0018764A"/>
    <w:rsid w:val="0019010E"/>
    <w:rsid w:val="00192872"/>
    <w:rsid w:val="0019342D"/>
    <w:rsid w:val="00193555"/>
    <w:rsid w:val="001936C0"/>
    <w:rsid w:val="00194AE8"/>
    <w:rsid w:val="00194C59"/>
    <w:rsid w:val="0019586E"/>
    <w:rsid w:val="00195BAA"/>
    <w:rsid w:val="00196A8B"/>
    <w:rsid w:val="001A09AE"/>
    <w:rsid w:val="001A1DB0"/>
    <w:rsid w:val="001A1FEE"/>
    <w:rsid w:val="001A3159"/>
    <w:rsid w:val="001A40A1"/>
    <w:rsid w:val="001A4277"/>
    <w:rsid w:val="001A4A98"/>
    <w:rsid w:val="001A4FF0"/>
    <w:rsid w:val="001A5265"/>
    <w:rsid w:val="001A58F4"/>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4DAE"/>
    <w:rsid w:val="001D4F2D"/>
    <w:rsid w:val="001D57ED"/>
    <w:rsid w:val="001D6304"/>
    <w:rsid w:val="001D67E1"/>
    <w:rsid w:val="001D6AB5"/>
    <w:rsid w:val="001D6F23"/>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AA"/>
    <w:rsid w:val="001F27DA"/>
    <w:rsid w:val="001F2890"/>
    <w:rsid w:val="001F3163"/>
    <w:rsid w:val="001F3D27"/>
    <w:rsid w:val="001F4187"/>
    <w:rsid w:val="001F45CC"/>
    <w:rsid w:val="002011D4"/>
    <w:rsid w:val="0020217A"/>
    <w:rsid w:val="00202541"/>
    <w:rsid w:val="00203193"/>
    <w:rsid w:val="002033F2"/>
    <w:rsid w:val="0020445C"/>
    <w:rsid w:val="00205043"/>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10B3"/>
    <w:rsid w:val="002213FC"/>
    <w:rsid w:val="00221920"/>
    <w:rsid w:val="00221A11"/>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716"/>
    <w:rsid w:val="0023478C"/>
    <w:rsid w:val="002350E7"/>
    <w:rsid w:val="0023589A"/>
    <w:rsid w:val="0023733E"/>
    <w:rsid w:val="0023769E"/>
    <w:rsid w:val="00240580"/>
    <w:rsid w:val="00240691"/>
    <w:rsid w:val="00240DC0"/>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B41"/>
    <w:rsid w:val="00255BCC"/>
    <w:rsid w:val="00257A8F"/>
    <w:rsid w:val="00257B8E"/>
    <w:rsid w:val="002615BF"/>
    <w:rsid w:val="00261AE3"/>
    <w:rsid w:val="00261B82"/>
    <w:rsid w:val="00262245"/>
    <w:rsid w:val="00263A09"/>
    <w:rsid w:val="0026433E"/>
    <w:rsid w:val="00265BD5"/>
    <w:rsid w:val="002666A9"/>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7440"/>
    <w:rsid w:val="002A0F62"/>
    <w:rsid w:val="002A1844"/>
    <w:rsid w:val="002A1FDC"/>
    <w:rsid w:val="002A3DDF"/>
    <w:rsid w:val="002A402E"/>
    <w:rsid w:val="002A542B"/>
    <w:rsid w:val="002A5526"/>
    <w:rsid w:val="002A5B92"/>
    <w:rsid w:val="002A5BE3"/>
    <w:rsid w:val="002A7632"/>
    <w:rsid w:val="002B08D6"/>
    <w:rsid w:val="002B0BBB"/>
    <w:rsid w:val="002B11EC"/>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BC"/>
    <w:rsid w:val="002C3DF5"/>
    <w:rsid w:val="002C3E21"/>
    <w:rsid w:val="002C415F"/>
    <w:rsid w:val="002D00E9"/>
    <w:rsid w:val="002D03E4"/>
    <w:rsid w:val="002D0FF2"/>
    <w:rsid w:val="002D11FF"/>
    <w:rsid w:val="002D15A1"/>
    <w:rsid w:val="002D30F6"/>
    <w:rsid w:val="002D39FC"/>
    <w:rsid w:val="002D439F"/>
    <w:rsid w:val="002D6003"/>
    <w:rsid w:val="002D6A94"/>
    <w:rsid w:val="002D72F7"/>
    <w:rsid w:val="002D7E07"/>
    <w:rsid w:val="002E076D"/>
    <w:rsid w:val="002E0886"/>
    <w:rsid w:val="002E29D3"/>
    <w:rsid w:val="002E2ED8"/>
    <w:rsid w:val="002E4D7C"/>
    <w:rsid w:val="002E4FFD"/>
    <w:rsid w:val="002E5C60"/>
    <w:rsid w:val="002E728C"/>
    <w:rsid w:val="002E7E2A"/>
    <w:rsid w:val="002F0039"/>
    <w:rsid w:val="002F0727"/>
    <w:rsid w:val="002F17AB"/>
    <w:rsid w:val="002F258E"/>
    <w:rsid w:val="002F3630"/>
    <w:rsid w:val="002F3942"/>
    <w:rsid w:val="002F3E24"/>
    <w:rsid w:val="002F42B8"/>
    <w:rsid w:val="002F47F5"/>
    <w:rsid w:val="002F7CEA"/>
    <w:rsid w:val="002F7EEE"/>
    <w:rsid w:val="00300302"/>
    <w:rsid w:val="003004B8"/>
    <w:rsid w:val="00300CAA"/>
    <w:rsid w:val="00300F0B"/>
    <w:rsid w:val="0030234B"/>
    <w:rsid w:val="00303EF4"/>
    <w:rsid w:val="00304E14"/>
    <w:rsid w:val="00305C5F"/>
    <w:rsid w:val="003064FA"/>
    <w:rsid w:val="00306ECC"/>
    <w:rsid w:val="00307B2A"/>
    <w:rsid w:val="0031021F"/>
    <w:rsid w:val="00312507"/>
    <w:rsid w:val="00312B59"/>
    <w:rsid w:val="00312F93"/>
    <w:rsid w:val="00316158"/>
    <w:rsid w:val="00316D00"/>
    <w:rsid w:val="00316E66"/>
    <w:rsid w:val="0032281E"/>
    <w:rsid w:val="003229C8"/>
    <w:rsid w:val="00323658"/>
    <w:rsid w:val="00323CB9"/>
    <w:rsid w:val="00324079"/>
    <w:rsid w:val="00324B06"/>
    <w:rsid w:val="00325933"/>
    <w:rsid w:val="0032636D"/>
    <w:rsid w:val="00326B37"/>
    <w:rsid w:val="00327E01"/>
    <w:rsid w:val="0033080D"/>
    <w:rsid w:val="00331738"/>
    <w:rsid w:val="00331883"/>
    <w:rsid w:val="00334078"/>
    <w:rsid w:val="003358FA"/>
    <w:rsid w:val="003360FD"/>
    <w:rsid w:val="0033691E"/>
    <w:rsid w:val="00337368"/>
    <w:rsid w:val="00337682"/>
    <w:rsid w:val="0033792D"/>
    <w:rsid w:val="00340C43"/>
    <w:rsid w:val="00343585"/>
    <w:rsid w:val="00343846"/>
    <w:rsid w:val="003447EA"/>
    <w:rsid w:val="00346B75"/>
    <w:rsid w:val="00346E12"/>
    <w:rsid w:val="00346E4A"/>
    <w:rsid w:val="003471AF"/>
    <w:rsid w:val="0034731D"/>
    <w:rsid w:val="00350857"/>
    <w:rsid w:val="0035256B"/>
    <w:rsid w:val="00352F49"/>
    <w:rsid w:val="00353524"/>
    <w:rsid w:val="003535AD"/>
    <w:rsid w:val="00353CC9"/>
    <w:rsid w:val="003543CD"/>
    <w:rsid w:val="00354F2D"/>
    <w:rsid w:val="0035590C"/>
    <w:rsid w:val="00355C18"/>
    <w:rsid w:val="00356374"/>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D47"/>
    <w:rsid w:val="003B51DB"/>
    <w:rsid w:val="003B5B7A"/>
    <w:rsid w:val="003B67F6"/>
    <w:rsid w:val="003B7604"/>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E064A"/>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40CC"/>
    <w:rsid w:val="00465B4D"/>
    <w:rsid w:val="00466FB4"/>
    <w:rsid w:val="004675B8"/>
    <w:rsid w:val="00467858"/>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86"/>
    <w:rsid w:val="00483A3A"/>
    <w:rsid w:val="0048476A"/>
    <w:rsid w:val="00485018"/>
    <w:rsid w:val="00486668"/>
    <w:rsid w:val="00486F0A"/>
    <w:rsid w:val="00487759"/>
    <w:rsid w:val="004878D6"/>
    <w:rsid w:val="004909B9"/>
    <w:rsid w:val="00491712"/>
    <w:rsid w:val="004927A5"/>
    <w:rsid w:val="00492A67"/>
    <w:rsid w:val="004947D6"/>
    <w:rsid w:val="00495682"/>
    <w:rsid w:val="004959B6"/>
    <w:rsid w:val="00495C79"/>
    <w:rsid w:val="00496A95"/>
    <w:rsid w:val="00497097"/>
    <w:rsid w:val="004970CA"/>
    <w:rsid w:val="00497E2F"/>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61E"/>
    <w:rsid w:val="004C1C5A"/>
    <w:rsid w:val="004C3F23"/>
    <w:rsid w:val="004C5CC0"/>
    <w:rsid w:val="004C6A3C"/>
    <w:rsid w:val="004D06A5"/>
    <w:rsid w:val="004D2F52"/>
    <w:rsid w:val="004D31B8"/>
    <w:rsid w:val="004D4C3E"/>
    <w:rsid w:val="004D51D6"/>
    <w:rsid w:val="004D52BD"/>
    <w:rsid w:val="004D54C9"/>
    <w:rsid w:val="004D5CF9"/>
    <w:rsid w:val="004D6025"/>
    <w:rsid w:val="004D73AC"/>
    <w:rsid w:val="004E0F58"/>
    <w:rsid w:val="004E1E28"/>
    <w:rsid w:val="004E290A"/>
    <w:rsid w:val="004E2AB4"/>
    <w:rsid w:val="004E321F"/>
    <w:rsid w:val="004E4D8B"/>
    <w:rsid w:val="004E4FB7"/>
    <w:rsid w:val="004F07C1"/>
    <w:rsid w:val="004F1394"/>
    <w:rsid w:val="004F19CF"/>
    <w:rsid w:val="004F1C6C"/>
    <w:rsid w:val="004F251F"/>
    <w:rsid w:val="004F296F"/>
    <w:rsid w:val="004F2AA4"/>
    <w:rsid w:val="004F2CE8"/>
    <w:rsid w:val="004F40C2"/>
    <w:rsid w:val="004F600B"/>
    <w:rsid w:val="004F61F6"/>
    <w:rsid w:val="004F73B7"/>
    <w:rsid w:val="00500087"/>
    <w:rsid w:val="00500C19"/>
    <w:rsid w:val="00501622"/>
    <w:rsid w:val="00501EF7"/>
    <w:rsid w:val="0050385C"/>
    <w:rsid w:val="00504FB0"/>
    <w:rsid w:val="005053A9"/>
    <w:rsid w:val="00505731"/>
    <w:rsid w:val="00507B1F"/>
    <w:rsid w:val="005128DA"/>
    <w:rsid w:val="005148EA"/>
    <w:rsid w:val="005157D5"/>
    <w:rsid w:val="00515853"/>
    <w:rsid w:val="00520D51"/>
    <w:rsid w:val="00521441"/>
    <w:rsid w:val="005221B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C95"/>
    <w:rsid w:val="00565D28"/>
    <w:rsid w:val="00565D6A"/>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79C3"/>
    <w:rsid w:val="005A13D9"/>
    <w:rsid w:val="005A20F6"/>
    <w:rsid w:val="005A29CC"/>
    <w:rsid w:val="005A388C"/>
    <w:rsid w:val="005A4B6F"/>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40A6"/>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50AA8"/>
    <w:rsid w:val="006516D0"/>
    <w:rsid w:val="006519EF"/>
    <w:rsid w:val="00651CF2"/>
    <w:rsid w:val="00651E06"/>
    <w:rsid w:val="006525FE"/>
    <w:rsid w:val="006537C7"/>
    <w:rsid w:val="0065383D"/>
    <w:rsid w:val="00653ECC"/>
    <w:rsid w:val="006549F1"/>
    <w:rsid w:val="00654C62"/>
    <w:rsid w:val="00655C0F"/>
    <w:rsid w:val="00656973"/>
    <w:rsid w:val="006571BF"/>
    <w:rsid w:val="00657492"/>
    <w:rsid w:val="0065749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2D6"/>
    <w:rsid w:val="00683761"/>
    <w:rsid w:val="006837B8"/>
    <w:rsid w:val="0068402E"/>
    <w:rsid w:val="00684474"/>
    <w:rsid w:val="00684C4E"/>
    <w:rsid w:val="00684FE2"/>
    <w:rsid w:val="0068518E"/>
    <w:rsid w:val="006863FD"/>
    <w:rsid w:val="006868AA"/>
    <w:rsid w:val="0068693A"/>
    <w:rsid w:val="00687198"/>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9A7"/>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3AAF"/>
    <w:rsid w:val="006C3D5F"/>
    <w:rsid w:val="006C5863"/>
    <w:rsid w:val="006C5A25"/>
    <w:rsid w:val="006C5EF9"/>
    <w:rsid w:val="006C6083"/>
    <w:rsid w:val="006C68EA"/>
    <w:rsid w:val="006C6C7E"/>
    <w:rsid w:val="006C7619"/>
    <w:rsid w:val="006C7749"/>
    <w:rsid w:val="006C79E1"/>
    <w:rsid w:val="006D0082"/>
    <w:rsid w:val="006D05C3"/>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6062"/>
    <w:rsid w:val="006E6CC5"/>
    <w:rsid w:val="006E7875"/>
    <w:rsid w:val="006F0CB9"/>
    <w:rsid w:val="006F1076"/>
    <w:rsid w:val="006F1EEF"/>
    <w:rsid w:val="006F2EBF"/>
    <w:rsid w:val="006F377B"/>
    <w:rsid w:val="006F37F3"/>
    <w:rsid w:val="006F3C63"/>
    <w:rsid w:val="006F462F"/>
    <w:rsid w:val="006F6BDC"/>
    <w:rsid w:val="006F754A"/>
    <w:rsid w:val="006F7EC3"/>
    <w:rsid w:val="007008D1"/>
    <w:rsid w:val="00701E67"/>
    <w:rsid w:val="007023A7"/>
    <w:rsid w:val="00702E0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3047"/>
    <w:rsid w:val="00713171"/>
    <w:rsid w:val="007131B7"/>
    <w:rsid w:val="00714BC9"/>
    <w:rsid w:val="00714F53"/>
    <w:rsid w:val="0071616B"/>
    <w:rsid w:val="007179B0"/>
    <w:rsid w:val="00717E05"/>
    <w:rsid w:val="00720B1A"/>
    <w:rsid w:val="00720B35"/>
    <w:rsid w:val="00721549"/>
    <w:rsid w:val="007216C9"/>
    <w:rsid w:val="00721CA3"/>
    <w:rsid w:val="007237CB"/>
    <w:rsid w:val="0072399A"/>
    <w:rsid w:val="00723C00"/>
    <w:rsid w:val="00724197"/>
    <w:rsid w:val="007248F5"/>
    <w:rsid w:val="00724F9B"/>
    <w:rsid w:val="007252F3"/>
    <w:rsid w:val="00725D10"/>
    <w:rsid w:val="0072611E"/>
    <w:rsid w:val="00726192"/>
    <w:rsid w:val="007270A7"/>
    <w:rsid w:val="00727BBA"/>
    <w:rsid w:val="00730050"/>
    <w:rsid w:val="0073082C"/>
    <w:rsid w:val="007311CA"/>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463A"/>
    <w:rsid w:val="00744BF0"/>
    <w:rsid w:val="00745722"/>
    <w:rsid w:val="00745AAE"/>
    <w:rsid w:val="0074656D"/>
    <w:rsid w:val="0075024C"/>
    <w:rsid w:val="00750B94"/>
    <w:rsid w:val="00750CBC"/>
    <w:rsid w:val="00750EB8"/>
    <w:rsid w:val="007517A6"/>
    <w:rsid w:val="00754077"/>
    <w:rsid w:val="00756CF9"/>
    <w:rsid w:val="007575BB"/>
    <w:rsid w:val="00757703"/>
    <w:rsid w:val="0076004F"/>
    <w:rsid w:val="0076041F"/>
    <w:rsid w:val="00760B25"/>
    <w:rsid w:val="00762507"/>
    <w:rsid w:val="00762848"/>
    <w:rsid w:val="00762D17"/>
    <w:rsid w:val="00763041"/>
    <w:rsid w:val="007641FF"/>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35C"/>
    <w:rsid w:val="0079081C"/>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B08FC"/>
    <w:rsid w:val="007B0C44"/>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527E"/>
    <w:rsid w:val="007C63C3"/>
    <w:rsid w:val="007C64EB"/>
    <w:rsid w:val="007C6916"/>
    <w:rsid w:val="007D0274"/>
    <w:rsid w:val="007D0DF8"/>
    <w:rsid w:val="007D1520"/>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2466"/>
    <w:rsid w:val="007F31B8"/>
    <w:rsid w:val="007F3A40"/>
    <w:rsid w:val="007F3D5D"/>
    <w:rsid w:val="007F42C3"/>
    <w:rsid w:val="007F7197"/>
    <w:rsid w:val="00802CDC"/>
    <w:rsid w:val="00802F46"/>
    <w:rsid w:val="0080367F"/>
    <w:rsid w:val="008041B9"/>
    <w:rsid w:val="00804C62"/>
    <w:rsid w:val="00806290"/>
    <w:rsid w:val="008063C7"/>
    <w:rsid w:val="008065ED"/>
    <w:rsid w:val="008067D6"/>
    <w:rsid w:val="00810040"/>
    <w:rsid w:val="0081008A"/>
    <w:rsid w:val="008108C9"/>
    <w:rsid w:val="00810B2B"/>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1070"/>
    <w:rsid w:val="00851FE1"/>
    <w:rsid w:val="00853284"/>
    <w:rsid w:val="00854EFA"/>
    <w:rsid w:val="00854FD7"/>
    <w:rsid w:val="008555A7"/>
    <w:rsid w:val="00857A46"/>
    <w:rsid w:val="008614B3"/>
    <w:rsid w:val="008633A7"/>
    <w:rsid w:val="00863BA5"/>
    <w:rsid w:val="00864379"/>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B10"/>
    <w:rsid w:val="00882BE6"/>
    <w:rsid w:val="00884A4E"/>
    <w:rsid w:val="00884CEA"/>
    <w:rsid w:val="00884D91"/>
    <w:rsid w:val="00886378"/>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907"/>
    <w:rsid w:val="008C08C8"/>
    <w:rsid w:val="008C0A5F"/>
    <w:rsid w:val="008C1297"/>
    <w:rsid w:val="008C1413"/>
    <w:rsid w:val="008C2A0B"/>
    <w:rsid w:val="008C425D"/>
    <w:rsid w:val="008C58EA"/>
    <w:rsid w:val="008C5A04"/>
    <w:rsid w:val="008C626E"/>
    <w:rsid w:val="008C6687"/>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5ABB"/>
    <w:rsid w:val="008F5D4E"/>
    <w:rsid w:val="008F6E41"/>
    <w:rsid w:val="008F726F"/>
    <w:rsid w:val="008F7E34"/>
    <w:rsid w:val="00902B4F"/>
    <w:rsid w:val="00902E54"/>
    <w:rsid w:val="00903C08"/>
    <w:rsid w:val="00903F37"/>
    <w:rsid w:val="00903F7F"/>
    <w:rsid w:val="009045EB"/>
    <w:rsid w:val="00906479"/>
    <w:rsid w:val="00906A94"/>
    <w:rsid w:val="00907452"/>
    <w:rsid w:val="009076D7"/>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A72"/>
    <w:rsid w:val="00942269"/>
    <w:rsid w:val="009431DB"/>
    <w:rsid w:val="009439F4"/>
    <w:rsid w:val="00943F94"/>
    <w:rsid w:val="00944182"/>
    <w:rsid w:val="00944AAF"/>
    <w:rsid w:val="0094537C"/>
    <w:rsid w:val="00946FC3"/>
    <w:rsid w:val="00951EC3"/>
    <w:rsid w:val="0095285F"/>
    <w:rsid w:val="00954577"/>
    <w:rsid w:val="00955014"/>
    <w:rsid w:val="00956820"/>
    <w:rsid w:val="00957C22"/>
    <w:rsid w:val="009607C1"/>
    <w:rsid w:val="00960EE9"/>
    <w:rsid w:val="009619C5"/>
    <w:rsid w:val="009620C5"/>
    <w:rsid w:val="00963062"/>
    <w:rsid w:val="00963527"/>
    <w:rsid w:val="00963B87"/>
    <w:rsid w:val="00964128"/>
    <w:rsid w:val="00964B42"/>
    <w:rsid w:val="00965892"/>
    <w:rsid w:val="00966A38"/>
    <w:rsid w:val="00966A69"/>
    <w:rsid w:val="00970203"/>
    <w:rsid w:val="00970A14"/>
    <w:rsid w:val="00970EE1"/>
    <w:rsid w:val="00970EE2"/>
    <w:rsid w:val="00971B46"/>
    <w:rsid w:val="00971F6C"/>
    <w:rsid w:val="00973D8B"/>
    <w:rsid w:val="00973E1F"/>
    <w:rsid w:val="00974334"/>
    <w:rsid w:val="00976120"/>
    <w:rsid w:val="009767A6"/>
    <w:rsid w:val="0097726A"/>
    <w:rsid w:val="00977450"/>
    <w:rsid w:val="00977C75"/>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623F"/>
    <w:rsid w:val="009967D5"/>
    <w:rsid w:val="00996E2B"/>
    <w:rsid w:val="0099725F"/>
    <w:rsid w:val="009A05A6"/>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319"/>
    <w:rsid w:val="009D7748"/>
    <w:rsid w:val="009E44DC"/>
    <w:rsid w:val="009E5F04"/>
    <w:rsid w:val="009F070E"/>
    <w:rsid w:val="009F1121"/>
    <w:rsid w:val="009F15ED"/>
    <w:rsid w:val="009F24DB"/>
    <w:rsid w:val="009F2D10"/>
    <w:rsid w:val="009F42D0"/>
    <w:rsid w:val="009F438B"/>
    <w:rsid w:val="009F4CF1"/>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50A7"/>
    <w:rsid w:val="00A151B9"/>
    <w:rsid w:val="00A15BB2"/>
    <w:rsid w:val="00A16E5F"/>
    <w:rsid w:val="00A20D20"/>
    <w:rsid w:val="00A21BFD"/>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6810"/>
    <w:rsid w:val="00A8686B"/>
    <w:rsid w:val="00A868EF"/>
    <w:rsid w:val="00A86E8F"/>
    <w:rsid w:val="00A86F23"/>
    <w:rsid w:val="00A873C1"/>
    <w:rsid w:val="00A9001F"/>
    <w:rsid w:val="00A924FD"/>
    <w:rsid w:val="00A92E65"/>
    <w:rsid w:val="00A9333F"/>
    <w:rsid w:val="00A93B0D"/>
    <w:rsid w:val="00A93EFB"/>
    <w:rsid w:val="00A94025"/>
    <w:rsid w:val="00A94557"/>
    <w:rsid w:val="00A94F48"/>
    <w:rsid w:val="00A96AF4"/>
    <w:rsid w:val="00A977E3"/>
    <w:rsid w:val="00AA069A"/>
    <w:rsid w:val="00AA10BF"/>
    <w:rsid w:val="00AA1738"/>
    <w:rsid w:val="00AA1C75"/>
    <w:rsid w:val="00AA1DAF"/>
    <w:rsid w:val="00AA24C2"/>
    <w:rsid w:val="00AA26CE"/>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D2142"/>
    <w:rsid w:val="00AD2205"/>
    <w:rsid w:val="00AD389F"/>
    <w:rsid w:val="00AD6E0F"/>
    <w:rsid w:val="00AD743C"/>
    <w:rsid w:val="00AE05C4"/>
    <w:rsid w:val="00AE0A34"/>
    <w:rsid w:val="00AE0BE7"/>
    <w:rsid w:val="00AE0D7D"/>
    <w:rsid w:val="00AE174E"/>
    <w:rsid w:val="00AE1C7B"/>
    <w:rsid w:val="00AE24F7"/>
    <w:rsid w:val="00AE26EA"/>
    <w:rsid w:val="00AE2FC2"/>
    <w:rsid w:val="00AE3082"/>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B00226"/>
    <w:rsid w:val="00B00643"/>
    <w:rsid w:val="00B00856"/>
    <w:rsid w:val="00B012CB"/>
    <w:rsid w:val="00B01724"/>
    <w:rsid w:val="00B01ECB"/>
    <w:rsid w:val="00B03E2D"/>
    <w:rsid w:val="00B05701"/>
    <w:rsid w:val="00B05B64"/>
    <w:rsid w:val="00B06C81"/>
    <w:rsid w:val="00B073B9"/>
    <w:rsid w:val="00B12AE3"/>
    <w:rsid w:val="00B13741"/>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B89"/>
    <w:rsid w:val="00B254C7"/>
    <w:rsid w:val="00B25906"/>
    <w:rsid w:val="00B2602E"/>
    <w:rsid w:val="00B26854"/>
    <w:rsid w:val="00B2783B"/>
    <w:rsid w:val="00B30003"/>
    <w:rsid w:val="00B322F6"/>
    <w:rsid w:val="00B32C25"/>
    <w:rsid w:val="00B335FC"/>
    <w:rsid w:val="00B33FAA"/>
    <w:rsid w:val="00B3454B"/>
    <w:rsid w:val="00B34E2C"/>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75D7"/>
    <w:rsid w:val="00B47CBE"/>
    <w:rsid w:val="00B50797"/>
    <w:rsid w:val="00B50DDB"/>
    <w:rsid w:val="00B50FB7"/>
    <w:rsid w:val="00B5337C"/>
    <w:rsid w:val="00B53798"/>
    <w:rsid w:val="00B548EC"/>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4F20"/>
    <w:rsid w:val="00B75DB7"/>
    <w:rsid w:val="00B817E7"/>
    <w:rsid w:val="00B82313"/>
    <w:rsid w:val="00B8281F"/>
    <w:rsid w:val="00B82928"/>
    <w:rsid w:val="00B830E5"/>
    <w:rsid w:val="00B83238"/>
    <w:rsid w:val="00B83A9E"/>
    <w:rsid w:val="00B84459"/>
    <w:rsid w:val="00B864DD"/>
    <w:rsid w:val="00B86769"/>
    <w:rsid w:val="00B87E43"/>
    <w:rsid w:val="00B908FD"/>
    <w:rsid w:val="00B90BA7"/>
    <w:rsid w:val="00B912B8"/>
    <w:rsid w:val="00B93173"/>
    <w:rsid w:val="00B932AF"/>
    <w:rsid w:val="00B93795"/>
    <w:rsid w:val="00B93CBB"/>
    <w:rsid w:val="00B93EB1"/>
    <w:rsid w:val="00B94844"/>
    <w:rsid w:val="00B94A26"/>
    <w:rsid w:val="00B96237"/>
    <w:rsid w:val="00B971E8"/>
    <w:rsid w:val="00BA1EFF"/>
    <w:rsid w:val="00BA329F"/>
    <w:rsid w:val="00BA345B"/>
    <w:rsid w:val="00BA3CAA"/>
    <w:rsid w:val="00BA459E"/>
    <w:rsid w:val="00BA51CF"/>
    <w:rsid w:val="00BA66E6"/>
    <w:rsid w:val="00BA6AC1"/>
    <w:rsid w:val="00BA6DCC"/>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A18"/>
    <w:rsid w:val="00BE66B7"/>
    <w:rsid w:val="00BE6C93"/>
    <w:rsid w:val="00BF1BC4"/>
    <w:rsid w:val="00BF4A10"/>
    <w:rsid w:val="00BF5B6E"/>
    <w:rsid w:val="00BF6318"/>
    <w:rsid w:val="00BF74A3"/>
    <w:rsid w:val="00BF75E7"/>
    <w:rsid w:val="00C000B0"/>
    <w:rsid w:val="00C00B24"/>
    <w:rsid w:val="00C00FA1"/>
    <w:rsid w:val="00C015BC"/>
    <w:rsid w:val="00C01663"/>
    <w:rsid w:val="00C0166F"/>
    <w:rsid w:val="00C01ED2"/>
    <w:rsid w:val="00C02418"/>
    <w:rsid w:val="00C0253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755"/>
    <w:rsid w:val="00C36FB1"/>
    <w:rsid w:val="00C379BD"/>
    <w:rsid w:val="00C40155"/>
    <w:rsid w:val="00C4055C"/>
    <w:rsid w:val="00C41A43"/>
    <w:rsid w:val="00C43174"/>
    <w:rsid w:val="00C44B4A"/>
    <w:rsid w:val="00C44D46"/>
    <w:rsid w:val="00C46353"/>
    <w:rsid w:val="00C46783"/>
    <w:rsid w:val="00C470DE"/>
    <w:rsid w:val="00C47B92"/>
    <w:rsid w:val="00C5183E"/>
    <w:rsid w:val="00C52D54"/>
    <w:rsid w:val="00C53137"/>
    <w:rsid w:val="00C53598"/>
    <w:rsid w:val="00C55482"/>
    <w:rsid w:val="00C55CD0"/>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6281"/>
    <w:rsid w:val="00C86CD9"/>
    <w:rsid w:val="00C900D1"/>
    <w:rsid w:val="00C92065"/>
    <w:rsid w:val="00C9281D"/>
    <w:rsid w:val="00C958A5"/>
    <w:rsid w:val="00C96D73"/>
    <w:rsid w:val="00CA1FDA"/>
    <w:rsid w:val="00CA2F3E"/>
    <w:rsid w:val="00CA31C9"/>
    <w:rsid w:val="00CA3C31"/>
    <w:rsid w:val="00CA4798"/>
    <w:rsid w:val="00CA4901"/>
    <w:rsid w:val="00CA5033"/>
    <w:rsid w:val="00CA6100"/>
    <w:rsid w:val="00CA6163"/>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4AC"/>
    <w:rsid w:val="00CD08D5"/>
    <w:rsid w:val="00CD2796"/>
    <w:rsid w:val="00CD3E5E"/>
    <w:rsid w:val="00CD5F5F"/>
    <w:rsid w:val="00CD63FF"/>
    <w:rsid w:val="00CD6DA9"/>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560F"/>
    <w:rsid w:val="00D05850"/>
    <w:rsid w:val="00D068C4"/>
    <w:rsid w:val="00D07415"/>
    <w:rsid w:val="00D07748"/>
    <w:rsid w:val="00D10A2D"/>
    <w:rsid w:val="00D120C1"/>
    <w:rsid w:val="00D128E9"/>
    <w:rsid w:val="00D131E8"/>
    <w:rsid w:val="00D139D8"/>
    <w:rsid w:val="00D13CE9"/>
    <w:rsid w:val="00D152D9"/>
    <w:rsid w:val="00D17510"/>
    <w:rsid w:val="00D176C6"/>
    <w:rsid w:val="00D1778B"/>
    <w:rsid w:val="00D20278"/>
    <w:rsid w:val="00D2193D"/>
    <w:rsid w:val="00D22029"/>
    <w:rsid w:val="00D246ED"/>
    <w:rsid w:val="00D24BA3"/>
    <w:rsid w:val="00D25D41"/>
    <w:rsid w:val="00D269FD"/>
    <w:rsid w:val="00D26B58"/>
    <w:rsid w:val="00D26C55"/>
    <w:rsid w:val="00D273A3"/>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1C52"/>
    <w:rsid w:val="00D71E0D"/>
    <w:rsid w:val="00D721A1"/>
    <w:rsid w:val="00D72F60"/>
    <w:rsid w:val="00D73050"/>
    <w:rsid w:val="00D73A4E"/>
    <w:rsid w:val="00D73F6A"/>
    <w:rsid w:val="00D74312"/>
    <w:rsid w:val="00D7446D"/>
    <w:rsid w:val="00D74DDA"/>
    <w:rsid w:val="00D751B9"/>
    <w:rsid w:val="00D75291"/>
    <w:rsid w:val="00D77E5C"/>
    <w:rsid w:val="00D80695"/>
    <w:rsid w:val="00D8151B"/>
    <w:rsid w:val="00D81955"/>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1F9C"/>
    <w:rsid w:val="00DA2664"/>
    <w:rsid w:val="00DA2D4B"/>
    <w:rsid w:val="00DA40E0"/>
    <w:rsid w:val="00DA462C"/>
    <w:rsid w:val="00DA60E5"/>
    <w:rsid w:val="00DA6466"/>
    <w:rsid w:val="00DA6C3A"/>
    <w:rsid w:val="00DA7950"/>
    <w:rsid w:val="00DA7B45"/>
    <w:rsid w:val="00DB14A9"/>
    <w:rsid w:val="00DB1D01"/>
    <w:rsid w:val="00DB1DA7"/>
    <w:rsid w:val="00DB202D"/>
    <w:rsid w:val="00DB3134"/>
    <w:rsid w:val="00DB42F6"/>
    <w:rsid w:val="00DB47BA"/>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4349"/>
    <w:rsid w:val="00DC43E6"/>
    <w:rsid w:val="00DC4482"/>
    <w:rsid w:val="00DC4FA7"/>
    <w:rsid w:val="00DC5164"/>
    <w:rsid w:val="00DC5B53"/>
    <w:rsid w:val="00DC61BE"/>
    <w:rsid w:val="00DC656E"/>
    <w:rsid w:val="00DD27EC"/>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D78"/>
    <w:rsid w:val="00DE73CC"/>
    <w:rsid w:val="00DE73D0"/>
    <w:rsid w:val="00DE7B5D"/>
    <w:rsid w:val="00DF09D7"/>
    <w:rsid w:val="00DF1DD9"/>
    <w:rsid w:val="00DF2C13"/>
    <w:rsid w:val="00DF2D19"/>
    <w:rsid w:val="00DF3C3D"/>
    <w:rsid w:val="00DF3D52"/>
    <w:rsid w:val="00DF3F6F"/>
    <w:rsid w:val="00DF5929"/>
    <w:rsid w:val="00DF5EA6"/>
    <w:rsid w:val="00DF7FE3"/>
    <w:rsid w:val="00E00955"/>
    <w:rsid w:val="00E015CF"/>
    <w:rsid w:val="00E0239D"/>
    <w:rsid w:val="00E02FFA"/>
    <w:rsid w:val="00E03F91"/>
    <w:rsid w:val="00E06C1E"/>
    <w:rsid w:val="00E07E85"/>
    <w:rsid w:val="00E10095"/>
    <w:rsid w:val="00E11227"/>
    <w:rsid w:val="00E12137"/>
    <w:rsid w:val="00E129E5"/>
    <w:rsid w:val="00E12ADF"/>
    <w:rsid w:val="00E12B91"/>
    <w:rsid w:val="00E13A0D"/>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A1B"/>
    <w:rsid w:val="00E4027A"/>
    <w:rsid w:val="00E408AE"/>
    <w:rsid w:val="00E40EE0"/>
    <w:rsid w:val="00E41D0B"/>
    <w:rsid w:val="00E4322B"/>
    <w:rsid w:val="00E439E8"/>
    <w:rsid w:val="00E4414A"/>
    <w:rsid w:val="00E44815"/>
    <w:rsid w:val="00E45FE1"/>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60F89"/>
    <w:rsid w:val="00E61A0B"/>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193E"/>
    <w:rsid w:val="00E81CAE"/>
    <w:rsid w:val="00E828B2"/>
    <w:rsid w:val="00E829B0"/>
    <w:rsid w:val="00E8310A"/>
    <w:rsid w:val="00E8350C"/>
    <w:rsid w:val="00E8399F"/>
    <w:rsid w:val="00E83CA7"/>
    <w:rsid w:val="00E84D40"/>
    <w:rsid w:val="00E8571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2312"/>
    <w:rsid w:val="00EA3277"/>
    <w:rsid w:val="00EA36A1"/>
    <w:rsid w:val="00EA3F7D"/>
    <w:rsid w:val="00EA4FF3"/>
    <w:rsid w:val="00EA57A0"/>
    <w:rsid w:val="00EA617F"/>
    <w:rsid w:val="00EA62F7"/>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3121"/>
    <w:rsid w:val="00EC3661"/>
    <w:rsid w:val="00EC3EFE"/>
    <w:rsid w:val="00EC6E9F"/>
    <w:rsid w:val="00EC71B5"/>
    <w:rsid w:val="00ED0134"/>
    <w:rsid w:val="00ED0658"/>
    <w:rsid w:val="00ED1D90"/>
    <w:rsid w:val="00ED2283"/>
    <w:rsid w:val="00ED2E1C"/>
    <w:rsid w:val="00ED4620"/>
    <w:rsid w:val="00ED5F17"/>
    <w:rsid w:val="00ED66F3"/>
    <w:rsid w:val="00ED78F8"/>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F00976"/>
    <w:rsid w:val="00F01A56"/>
    <w:rsid w:val="00F01E73"/>
    <w:rsid w:val="00F0308B"/>
    <w:rsid w:val="00F03618"/>
    <w:rsid w:val="00F03F84"/>
    <w:rsid w:val="00F0427D"/>
    <w:rsid w:val="00F04692"/>
    <w:rsid w:val="00F048A1"/>
    <w:rsid w:val="00F048BB"/>
    <w:rsid w:val="00F0577C"/>
    <w:rsid w:val="00F069AB"/>
    <w:rsid w:val="00F1192B"/>
    <w:rsid w:val="00F14448"/>
    <w:rsid w:val="00F144D9"/>
    <w:rsid w:val="00F1484A"/>
    <w:rsid w:val="00F14A45"/>
    <w:rsid w:val="00F14F56"/>
    <w:rsid w:val="00F15F65"/>
    <w:rsid w:val="00F1743C"/>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77D8"/>
    <w:rsid w:val="00F37BB8"/>
    <w:rsid w:val="00F37F05"/>
    <w:rsid w:val="00F404CE"/>
    <w:rsid w:val="00F40625"/>
    <w:rsid w:val="00F40906"/>
    <w:rsid w:val="00F409FE"/>
    <w:rsid w:val="00F40B49"/>
    <w:rsid w:val="00F4138A"/>
    <w:rsid w:val="00F421B9"/>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EEE"/>
    <w:rsid w:val="00F638E9"/>
    <w:rsid w:val="00F63A92"/>
    <w:rsid w:val="00F6450C"/>
    <w:rsid w:val="00F6683B"/>
    <w:rsid w:val="00F66A42"/>
    <w:rsid w:val="00F67BAF"/>
    <w:rsid w:val="00F70EE7"/>
    <w:rsid w:val="00F71082"/>
    <w:rsid w:val="00F71457"/>
    <w:rsid w:val="00F71D67"/>
    <w:rsid w:val="00F745A5"/>
    <w:rsid w:val="00F7532B"/>
    <w:rsid w:val="00F75A10"/>
    <w:rsid w:val="00F763D7"/>
    <w:rsid w:val="00F7736C"/>
    <w:rsid w:val="00F77399"/>
    <w:rsid w:val="00F801A5"/>
    <w:rsid w:val="00F8299B"/>
    <w:rsid w:val="00F82A28"/>
    <w:rsid w:val="00F83618"/>
    <w:rsid w:val="00F840C4"/>
    <w:rsid w:val="00F84292"/>
    <w:rsid w:val="00F8452C"/>
    <w:rsid w:val="00F84BF7"/>
    <w:rsid w:val="00F85392"/>
    <w:rsid w:val="00F8599D"/>
    <w:rsid w:val="00F85F8E"/>
    <w:rsid w:val="00F8655E"/>
    <w:rsid w:val="00F86A53"/>
    <w:rsid w:val="00F8737F"/>
    <w:rsid w:val="00F90CA7"/>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31B4"/>
    <w:rsid w:val="00FA39E9"/>
    <w:rsid w:val="00FA3AA3"/>
    <w:rsid w:val="00FA4B59"/>
    <w:rsid w:val="00FA509D"/>
    <w:rsid w:val="00FA5E1B"/>
    <w:rsid w:val="00FA7AF8"/>
    <w:rsid w:val="00FA7BB9"/>
    <w:rsid w:val="00FA7D56"/>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7689"/>
    <w:rsid w:val="00FF1C04"/>
    <w:rsid w:val="00FF2DB5"/>
    <w:rsid w:val="00FF2EFD"/>
    <w:rsid w:val="00FF3ED4"/>
    <w:rsid w:val="00FF406E"/>
    <w:rsid w:val="00FF4132"/>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4059</Words>
  <Characters>23141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27146</CharactersWithSpaces>
  <SharedDoc>false</SharedDoc>
  <HLinks>
    <vt:vector size="120" baseType="variant">
      <vt:variant>
        <vt:i4>1900596</vt:i4>
      </vt:variant>
      <vt:variant>
        <vt:i4>122</vt:i4>
      </vt:variant>
      <vt:variant>
        <vt:i4>0</vt:i4>
      </vt:variant>
      <vt:variant>
        <vt:i4>5</vt:i4>
      </vt:variant>
      <vt:variant>
        <vt:lpwstr/>
      </vt:variant>
      <vt:variant>
        <vt:lpwstr>_Toc79052117</vt:lpwstr>
      </vt:variant>
      <vt:variant>
        <vt:i4>1638452</vt:i4>
      </vt:variant>
      <vt:variant>
        <vt:i4>119</vt:i4>
      </vt:variant>
      <vt:variant>
        <vt:i4>0</vt:i4>
      </vt:variant>
      <vt:variant>
        <vt:i4>5</vt:i4>
      </vt:variant>
      <vt:variant>
        <vt:lpwstr/>
      </vt:variant>
      <vt:variant>
        <vt:lpwstr>_Toc79052113</vt:lpwstr>
      </vt:variant>
      <vt:variant>
        <vt:i4>1572916</vt:i4>
      </vt:variant>
      <vt:variant>
        <vt:i4>116</vt:i4>
      </vt:variant>
      <vt:variant>
        <vt:i4>0</vt:i4>
      </vt:variant>
      <vt:variant>
        <vt:i4>5</vt:i4>
      </vt:variant>
      <vt:variant>
        <vt:lpwstr/>
      </vt:variant>
      <vt:variant>
        <vt:lpwstr>_Toc79052112</vt:lpwstr>
      </vt:variant>
      <vt:variant>
        <vt:i4>1769524</vt:i4>
      </vt:variant>
      <vt:variant>
        <vt:i4>113</vt:i4>
      </vt:variant>
      <vt:variant>
        <vt:i4>0</vt:i4>
      </vt:variant>
      <vt:variant>
        <vt:i4>5</vt:i4>
      </vt:variant>
      <vt:variant>
        <vt:lpwstr/>
      </vt:variant>
      <vt:variant>
        <vt:lpwstr>_Toc79052111</vt:lpwstr>
      </vt:variant>
      <vt:variant>
        <vt:i4>1703988</vt:i4>
      </vt:variant>
      <vt:variant>
        <vt:i4>110</vt:i4>
      </vt:variant>
      <vt:variant>
        <vt:i4>0</vt:i4>
      </vt:variant>
      <vt:variant>
        <vt:i4>5</vt:i4>
      </vt:variant>
      <vt:variant>
        <vt:lpwstr/>
      </vt:variant>
      <vt:variant>
        <vt:lpwstr>_Toc79052110</vt:lpwstr>
      </vt:variant>
      <vt:variant>
        <vt:i4>1245237</vt:i4>
      </vt:variant>
      <vt:variant>
        <vt:i4>107</vt:i4>
      </vt:variant>
      <vt:variant>
        <vt:i4>0</vt:i4>
      </vt:variant>
      <vt:variant>
        <vt:i4>5</vt:i4>
      </vt:variant>
      <vt:variant>
        <vt:lpwstr/>
      </vt:variant>
      <vt:variant>
        <vt:lpwstr>_Toc79052109</vt:lpwstr>
      </vt:variant>
      <vt:variant>
        <vt:i4>1179701</vt:i4>
      </vt:variant>
      <vt:variant>
        <vt:i4>104</vt:i4>
      </vt:variant>
      <vt:variant>
        <vt:i4>0</vt:i4>
      </vt:variant>
      <vt:variant>
        <vt:i4>5</vt:i4>
      </vt:variant>
      <vt:variant>
        <vt:lpwstr/>
      </vt:variant>
      <vt:variant>
        <vt:lpwstr>_Toc79052108</vt:lpwstr>
      </vt:variant>
      <vt:variant>
        <vt:i4>1900597</vt:i4>
      </vt:variant>
      <vt:variant>
        <vt:i4>101</vt:i4>
      </vt:variant>
      <vt:variant>
        <vt:i4>0</vt:i4>
      </vt:variant>
      <vt:variant>
        <vt:i4>5</vt:i4>
      </vt:variant>
      <vt:variant>
        <vt:lpwstr/>
      </vt:variant>
      <vt:variant>
        <vt:lpwstr>_Toc79052107</vt:lpwstr>
      </vt:variant>
      <vt:variant>
        <vt:i4>1835061</vt:i4>
      </vt:variant>
      <vt:variant>
        <vt:i4>98</vt:i4>
      </vt:variant>
      <vt:variant>
        <vt:i4>0</vt:i4>
      </vt:variant>
      <vt:variant>
        <vt:i4>5</vt:i4>
      </vt:variant>
      <vt:variant>
        <vt:lpwstr/>
      </vt:variant>
      <vt:variant>
        <vt:lpwstr>_Toc79052106</vt:lpwstr>
      </vt:variant>
      <vt:variant>
        <vt:i4>2031669</vt:i4>
      </vt:variant>
      <vt:variant>
        <vt:i4>95</vt:i4>
      </vt:variant>
      <vt:variant>
        <vt:i4>0</vt:i4>
      </vt:variant>
      <vt:variant>
        <vt:i4>5</vt:i4>
      </vt:variant>
      <vt:variant>
        <vt:lpwstr/>
      </vt:variant>
      <vt:variant>
        <vt:lpwstr>_Toc79052105</vt:lpwstr>
      </vt:variant>
      <vt:variant>
        <vt:i4>1966133</vt:i4>
      </vt:variant>
      <vt:variant>
        <vt:i4>92</vt:i4>
      </vt:variant>
      <vt:variant>
        <vt:i4>0</vt:i4>
      </vt:variant>
      <vt:variant>
        <vt:i4>5</vt:i4>
      </vt:variant>
      <vt:variant>
        <vt:lpwstr/>
      </vt:variant>
      <vt:variant>
        <vt:lpwstr>_Toc79052104</vt:lpwstr>
      </vt:variant>
      <vt:variant>
        <vt:i4>1638453</vt:i4>
      </vt:variant>
      <vt:variant>
        <vt:i4>89</vt:i4>
      </vt:variant>
      <vt:variant>
        <vt:i4>0</vt:i4>
      </vt:variant>
      <vt:variant>
        <vt:i4>5</vt:i4>
      </vt:variant>
      <vt:variant>
        <vt:lpwstr/>
      </vt:variant>
      <vt:variant>
        <vt:lpwstr>_Toc79052103</vt:lpwstr>
      </vt:variant>
      <vt:variant>
        <vt:i4>1572917</vt:i4>
      </vt:variant>
      <vt:variant>
        <vt:i4>86</vt:i4>
      </vt:variant>
      <vt:variant>
        <vt:i4>0</vt:i4>
      </vt:variant>
      <vt:variant>
        <vt:i4>5</vt:i4>
      </vt:variant>
      <vt:variant>
        <vt:lpwstr/>
      </vt:variant>
      <vt:variant>
        <vt:lpwstr>_Toc79052102</vt:lpwstr>
      </vt:variant>
      <vt:variant>
        <vt:i4>1769525</vt:i4>
      </vt:variant>
      <vt:variant>
        <vt:i4>83</vt:i4>
      </vt:variant>
      <vt:variant>
        <vt:i4>0</vt:i4>
      </vt:variant>
      <vt:variant>
        <vt:i4>5</vt:i4>
      </vt:variant>
      <vt:variant>
        <vt:lpwstr/>
      </vt:variant>
      <vt:variant>
        <vt:lpwstr>_Toc79052101</vt:lpwstr>
      </vt:variant>
      <vt:variant>
        <vt:i4>1703989</vt:i4>
      </vt:variant>
      <vt:variant>
        <vt:i4>80</vt:i4>
      </vt:variant>
      <vt:variant>
        <vt:i4>0</vt:i4>
      </vt:variant>
      <vt:variant>
        <vt:i4>5</vt:i4>
      </vt:variant>
      <vt:variant>
        <vt:lpwstr/>
      </vt:variant>
      <vt:variant>
        <vt:lpwstr>_Toc79052100</vt:lpwstr>
      </vt:variant>
      <vt:variant>
        <vt:i4>1179708</vt:i4>
      </vt:variant>
      <vt:variant>
        <vt:i4>74</vt:i4>
      </vt:variant>
      <vt:variant>
        <vt:i4>0</vt:i4>
      </vt:variant>
      <vt:variant>
        <vt:i4>5</vt:i4>
      </vt:variant>
      <vt:variant>
        <vt:lpwstr/>
      </vt:variant>
      <vt:variant>
        <vt:lpwstr>_Toc79052099</vt:lpwstr>
      </vt:variant>
      <vt:variant>
        <vt:i4>1245244</vt:i4>
      </vt:variant>
      <vt:variant>
        <vt:i4>71</vt:i4>
      </vt:variant>
      <vt:variant>
        <vt:i4>0</vt:i4>
      </vt:variant>
      <vt:variant>
        <vt:i4>5</vt:i4>
      </vt:variant>
      <vt:variant>
        <vt:lpwstr/>
      </vt:variant>
      <vt:variant>
        <vt:lpwstr>_Toc79052098</vt:lpwstr>
      </vt:variant>
      <vt:variant>
        <vt:i4>1900604</vt:i4>
      </vt:variant>
      <vt:variant>
        <vt:i4>68</vt:i4>
      </vt:variant>
      <vt:variant>
        <vt:i4>0</vt:i4>
      </vt:variant>
      <vt:variant>
        <vt:i4>5</vt:i4>
      </vt:variant>
      <vt:variant>
        <vt:lpwstr/>
      </vt:variant>
      <vt:variant>
        <vt:lpwstr>_Toc79052096</vt:lpwstr>
      </vt:variant>
      <vt:variant>
        <vt:i4>1966140</vt:i4>
      </vt:variant>
      <vt:variant>
        <vt:i4>65</vt:i4>
      </vt:variant>
      <vt:variant>
        <vt:i4>0</vt:i4>
      </vt:variant>
      <vt:variant>
        <vt:i4>5</vt:i4>
      </vt:variant>
      <vt:variant>
        <vt:lpwstr/>
      </vt:variant>
      <vt:variant>
        <vt:lpwstr>_Toc79052095</vt:lpwstr>
      </vt:variant>
      <vt:variant>
        <vt:i4>2031676</vt:i4>
      </vt:variant>
      <vt:variant>
        <vt:i4>62</vt:i4>
      </vt:variant>
      <vt:variant>
        <vt:i4>0</vt:i4>
      </vt:variant>
      <vt:variant>
        <vt:i4>5</vt:i4>
      </vt:variant>
      <vt:variant>
        <vt:lpwstr/>
      </vt:variant>
      <vt:variant>
        <vt:lpwstr>_Toc79052094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2021-08-06T13:01:00Z</dcterms:created>
  <dcterms:modified xsi:type="dcterms:W3CDTF">2021-08-06T13:41:00Z</dcterms:modified>
</cp:coreProperties>
</file>